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AA726" w14:textId="78917008" w:rsidR="00D6727E" w:rsidRPr="00B55935" w:rsidRDefault="00D6727E" w:rsidP="00D6727E">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7F521E">
        <w:rPr>
          <w:rFonts w:ascii="Calibri" w:eastAsia="新細明體" w:hAnsi="Calibri" w:cs="Arial"/>
          <w:noProof w:val="0"/>
          <w:sz w:val="24"/>
          <w:szCs w:val="24"/>
          <w:lang w:eastAsia="ja-JP"/>
        </w:rPr>
        <w:t>6263</w:t>
      </w:r>
      <w:bookmarkStart w:id="0" w:name="_GoBack"/>
      <w:bookmarkEnd w:id="0"/>
    </w:p>
    <w:p w14:paraId="195B5943" w14:textId="77777777" w:rsidR="00D6727E" w:rsidRPr="00FE72F2" w:rsidRDefault="00D6727E" w:rsidP="00D6727E">
      <w:pPr>
        <w:tabs>
          <w:tab w:val="left" w:pos="1985"/>
        </w:tabs>
        <w:jc w:val="both"/>
        <w:rPr>
          <w:rFonts w:ascii="Calibri" w:eastAsia="新細明體" w:hAnsi="Calibri"/>
          <w:sz w:val="24"/>
        </w:rPr>
      </w:pPr>
      <w:r w:rsidRPr="00FC3563">
        <w:rPr>
          <w:rFonts w:ascii="Calibri" w:eastAsia="新細明體" w:hAnsi="Calibri" w:cs="Arial"/>
          <w:b/>
          <w:sz w:val="24"/>
          <w:szCs w:val="24"/>
          <w:lang w:eastAsia="ja-JP"/>
        </w:rPr>
        <w:t>Reno, Nevada, USA, May 13</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17</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7F5329FF"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FF36D5">
        <w:rPr>
          <w:rFonts w:cs="Arial"/>
          <w:b/>
          <w:bCs/>
        </w:rPr>
        <w:t>6.11.3.2.</w:t>
      </w:r>
      <w:r w:rsidR="004351B3">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3952533" w:rsidR="00174EC2" w:rsidRDefault="0034111C" w:rsidP="007A4FCF">
      <w:pPr>
        <w:ind w:left="1985" w:hanging="1985"/>
        <w:rPr>
          <w:rFonts w:cs="Arial"/>
          <w:b/>
          <w:bCs/>
        </w:rPr>
      </w:pPr>
      <w:r w:rsidRPr="000C45FD">
        <w:rPr>
          <w:rFonts w:cs="Arial"/>
          <w:b/>
          <w:bCs/>
        </w:rPr>
        <w:t>Title:</w:t>
      </w:r>
      <w:r w:rsidRPr="000C45FD">
        <w:rPr>
          <w:rFonts w:cs="Arial"/>
          <w:b/>
          <w:bCs/>
        </w:rPr>
        <w:tab/>
      </w:r>
      <w:r w:rsidR="00C663EB" w:rsidRPr="00C663EB">
        <w:rPr>
          <w:rFonts w:cs="Arial"/>
          <w:b/>
          <w:bCs/>
        </w:rPr>
        <w:t>Gain difference between rough and fine Rx beams</w:t>
      </w:r>
      <w:r w:rsidR="00967F64">
        <w:rPr>
          <w:rFonts w:cs="Arial"/>
          <w:b/>
          <w:bCs/>
        </w:rPr>
        <w:t xml:space="preserve"> </w:t>
      </w:r>
      <w:r w:rsidR="003A561C">
        <w:rPr>
          <w:rFonts w:cs="Arial"/>
          <w:b/>
          <w:bCs/>
        </w:rPr>
        <w:t>in FR2 RRM testing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0D1AA77D" w14:textId="7BE4B564" w:rsidR="0058396E" w:rsidRDefault="00D16357" w:rsidP="005E4A4F">
      <w:pPr>
        <w:jc w:val="both"/>
      </w:pPr>
      <w:r>
        <w:t xml:space="preserve">In last RAN4 meeting, </w:t>
      </w:r>
      <w:r w:rsidR="009B6520">
        <w:t>CR</w:t>
      </w:r>
      <w:r w:rsidR="00A174EA">
        <w:t>s</w:t>
      </w:r>
      <w:r>
        <w:t xml:space="preserve"> </w:t>
      </w:r>
      <w:r w:rsidR="00C663EB">
        <w:t>[1]</w:t>
      </w:r>
      <w:r w:rsidR="009B6520">
        <w:t>[2]</w:t>
      </w:r>
      <w:r>
        <w:t xml:space="preserve"> </w:t>
      </w:r>
      <w:r w:rsidR="009B6520">
        <w:t>were</w:t>
      </w:r>
      <w:r>
        <w:t xml:space="preserve"> agreed </w:t>
      </w:r>
      <w:r w:rsidR="00F8422F">
        <w:t>on how to capture the side condition</w:t>
      </w:r>
      <w:r w:rsidR="00AA2F96">
        <w:t>s</w:t>
      </w:r>
      <w:r w:rsidR="00F8422F">
        <w:t xml:space="preserve"> for </w:t>
      </w:r>
      <w:r w:rsidR="00AA2F96">
        <w:t>t</w:t>
      </w:r>
      <w:r w:rsidR="00F8422F">
        <w:t xml:space="preserve">est case assuming rough beams in spec. For AoA along with </w:t>
      </w:r>
      <w:r w:rsidR="00F8422F" w:rsidRPr="00F8422F">
        <w:t xml:space="preserve">Rx </w:t>
      </w:r>
      <w:r w:rsidR="00F8422F">
        <w:t>b</w:t>
      </w:r>
      <w:r w:rsidR="00F8422F" w:rsidRPr="00F8422F">
        <w:t xml:space="preserve">eam </w:t>
      </w:r>
      <w:r w:rsidR="00F8422F">
        <w:t>peak, the minimum SSB_RP is calculated based on</w:t>
      </w:r>
    </w:p>
    <w:p w14:paraId="15C0E59A" w14:textId="4D88A34F" w:rsidR="00F8422F" w:rsidRDefault="00F8422F" w:rsidP="00F8422F">
      <w:pPr>
        <w:jc w:val="center"/>
      </w:pPr>
      <w:r w:rsidRPr="003479AC">
        <w:rPr>
          <w:rFonts w:eastAsia="SimSun"/>
        </w:rPr>
        <w:t>Reference sensitivity</w:t>
      </w:r>
      <w:r>
        <w:rPr>
          <w:rFonts w:eastAsia="SimSun"/>
          <w:noProof/>
          <w:vertAlign w:val="subscript"/>
          <w:lang w:eastAsia="ja-JP"/>
        </w:rPr>
        <w:t xml:space="preserve"> P</w:t>
      </w:r>
      <w:r w:rsidRPr="00E90BA9">
        <w:rPr>
          <w:rFonts w:eastAsia="SimSun"/>
          <w:noProof/>
          <w:vertAlign w:val="subscript"/>
          <w:lang w:eastAsia="ja-JP"/>
        </w:rPr>
        <w:t>C3, n260, 50MHz</w:t>
      </w:r>
      <w:r w:rsidRPr="00E90BA9">
        <w:rPr>
          <w:rFonts w:eastAsia="SimSun"/>
          <w:noProof/>
          <w:lang w:eastAsia="ja-JP"/>
        </w:rPr>
        <w:t xml:space="preserve"> </w:t>
      </w:r>
      <w:r>
        <w:rPr>
          <w:rFonts w:eastAsia="SimSun"/>
          <w:noProof/>
          <w:lang w:eastAsia="ja-JP"/>
        </w:rPr>
        <w:t>+</w:t>
      </w:r>
      <w:r w:rsidRPr="00AA2F96">
        <w:rPr>
          <w:rFonts w:eastAsia="SimSun"/>
          <w:noProof/>
          <w:highlight w:val="yellow"/>
          <w:lang w:eastAsia="ja-JP"/>
        </w:rPr>
        <w:t>Y</w:t>
      </w:r>
      <w:r>
        <w:rPr>
          <w:rFonts w:eastAsia="SimSun"/>
          <w:noProof/>
          <w:lang w:eastAsia="ja-JP"/>
        </w:rPr>
        <w:t xml:space="preserve"> </w:t>
      </w:r>
      <w:r w:rsidRPr="00E90BA9">
        <w:rPr>
          <w:rFonts w:eastAsia="SimSun"/>
          <w:noProof/>
          <w:lang w:eastAsia="ja-JP"/>
        </w:rPr>
        <w:t>-10Log</w:t>
      </w:r>
      <w:r w:rsidRPr="00E90BA9">
        <w:rPr>
          <w:rFonts w:eastAsia="SimSun"/>
          <w:noProof/>
          <w:vertAlign w:val="subscript"/>
          <w:lang w:eastAsia="ja-JP"/>
        </w:rPr>
        <w:t>10</w:t>
      </w:r>
      <w:r>
        <w:rPr>
          <w:rFonts w:eastAsia="SimSun"/>
          <w:noProof/>
          <w:lang w:eastAsia="ja-JP"/>
        </w:rPr>
        <w:t>(</w:t>
      </w:r>
      <w:r w:rsidRPr="00E90BA9">
        <w:rPr>
          <w:rFonts w:eastAsia="SimSun"/>
          <w:noProof/>
          <w:lang w:eastAsia="ja-JP"/>
        </w:rPr>
        <w:t>PRB</w:t>
      </w:r>
      <w:r w:rsidRPr="00E90BA9">
        <w:rPr>
          <w:rFonts w:eastAsia="SimSun"/>
          <w:noProof/>
          <w:vertAlign w:val="subscript"/>
          <w:lang w:eastAsia="ja-JP"/>
        </w:rPr>
        <w:t>Refsens</w:t>
      </w:r>
      <w:r w:rsidRPr="00E90BA9">
        <w:rPr>
          <w:rFonts w:eastAsia="SimSun"/>
          <w:noProof/>
          <w:lang w:eastAsia="ja-JP"/>
        </w:rPr>
        <w:t xml:space="preserve"> x 12) – SNR</w:t>
      </w:r>
      <w:r w:rsidRPr="00E90BA9">
        <w:rPr>
          <w:rFonts w:eastAsia="SimSun"/>
          <w:noProof/>
          <w:vertAlign w:val="subscript"/>
          <w:lang w:eastAsia="ja-JP"/>
        </w:rPr>
        <w:t>Refsens</w:t>
      </w:r>
      <w:r w:rsidRPr="00E90BA9">
        <w:rPr>
          <w:rFonts w:eastAsia="SimSun"/>
          <w:noProof/>
          <w:lang w:eastAsia="ja-JP"/>
        </w:rPr>
        <w:t xml:space="preserve"> + </w:t>
      </w:r>
      <w:r w:rsidRPr="003A2AEE">
        <w:rPr>
          <w:rFonts w:eastAsia="SimSun"/>
          <w:noProof/>
          <w:lang w:eastAsia="ja-JP"/>
        </w:rPr>
        <w:t>SSB Ês/Iot</w:t>
      </w:r>
      <w:r>
        <w:rPr>
          <w:rFonts w:eastAsia="SimSun" w:hint="eastAsia"/>
        </w:rPr>
        <w:t xml:space="preserve"> </w:t>
      </w:r>
      <w:r w:rsidRPr="00887D03">
        <w:rPr>
          <w:lang w:eastAsia="ja-JP"/>
        </w:rPr>
        <w:t xml:space="preserve">+ </w:t>
      </w:r>
      <w:r w:rsidRPr="00887D03">
        <w:rPr>
          <w:rFonts w:ascii="Calibri" w:hAnsi="Calibri" w:cs="Calibri"/>
        </w:rPr>
        <w:t>ΣMB</w:t>
      </w:r>
      <w:r w:rsidRPr="00887D03">
        <w:rPr>
          <w:rFonts w:ascii="Calibri" w:hAnsi="Calibri" w:cs="Calibri"/>
          <w:vertAlign w:val="subscript"/>
        </w:rPr>
        <w:t>P</w:t>
      </w:r>
      <w:r w:rsidR="00FD0663" w:rsidRPr="00FD0663">
        <w:rPr>
          <w:rFonts w:ascii="Calibri" w:hAnsi="Calibri" w:cs="Calibri"/>
        </w:rPr>
        <w:t>.</w:t>
      </w:r>
    </w:p>
    <w:p w14:paraId="511FE2F8" w14:textId="67E69B95" w:rsidR="00F8422F" w:rsidRDefault="00F8422F" w:rsidP="005E4A4F">
      <w:pPr>
        <w:jc w:val="both"/>
      </w:pPr>
      <w:r w:rsidRPr="00F8422F">
        <w:rPr>
          <w:rFonts w:hint="eastAsia"/>
        </w:rPr>
        <w:t>For</w:t>
      </w:r>
      <w:r>
        <w:t xml:space="preserve"> AoA picked within spherical coverage, the minimum SSB_RP is calculated based on</w:t>
      </w:r>
    </w:p>
    <w:p w14:paraId="58FC4973" w14:textId="7E3C83BF" w:rsidR="00F8422F" w:rsidRPr="00E90BA9" w:rsidRDefault="00F8422F" w:rsidP="00F8422F">
      <w:pPr>
        <w:keepLines/>
        <w:tabs>
          <w:tab w:val="center" w:pos="4536"/>
          <w:tab w:val="right" w:pos="9072"/>
        </w:tabs>
        <w:jc w:val="center"/>
        <w:rPr>
          <w:rFonts w:eastAsia="SimSun"/>
          <w:noProof/>
          <w:lang w:eastAsia="ja-JP"/>
        </w:rPr>
      </w:pPr>
      <w:r>
        <w:rPr>
          <w:rFonts w:eastAsia="SimSun"/>
          <w:noProof/>
          <w:lang w:eastAsia="ja-JP"/>
        </w:rPr>
        <w:t>EIS spherical coverage</w:t>
      </w:r>
      <w:r>
        <w:rPr>
          <w:rFonts w:eastAsia="SimSun"/>
          <w:noProof/>
          <w:vertAlign w:val="subscript"/>
          <w:lang w:eastAsia="ja-JP"/>
        </w:rPr>
        <w:t xml:space="preserve"> P</w:t>
      </w:r>
      <w:r w:rsidRPr="00E90BA9">
        <w:rPr>
          <w:rFonts w:eastAsia="SimSun"/>
          <w:noProof/>
          <w:vertAlign w:val="subscript"/>
          <w:lang w:eastAsia="ja-JP"/>
        </w:rPr>
        <w:t>C3, n260, 50MHz</w:t>
      </w:r>
      <w:r w:rsidRPr="00E90BA9">
        <w:rPr>
          <w:rFonts w:eastAsia="SimSun"/>
          <w:noProof/>
          <w:lang w:eastAsia="ja-JP"/>
        </w:rPr>
        <w:t xml:space="preserve"> </w:t>
      </w:r>
      <w:r>
        <w:rPr>
          <w:rFonts w:eastAsia="SimSun"/>
          <w:noProof/>
          <w:lang w:eastAsia="ja-JP"/>
        </w:rPr>
        <w:t>+</w:t>
      </w:r>
      <w:r w:rsidRPr="00AA2F96">
        <w:rPr>
          <w:rFonts w:eastAsia="SimSun"/>
          <w:noProof/>
          <w:highlight w:val="yellow"/>
          <w:lang w:eastAsia="ja-JP"/>
        </w:rPr>
        <w:t>Z</w:t>
      </w:r>
      <w:r>
        <w:rPr>
          <w:rFonts w:eastAsia="SimSun"/>
          <w:noProof/>
          <w:lang w:eastAsia="ja-JP"/>
        </w:rPr>
        <w:t xml:space="preserve"> </w:t>
      </w:r>
      <w:r w:rsidRPr="00E90BA9">
        <w:rPr>
          <w:rFonts w:eastAsia="SimSun"/>
          <w:noProof/>
          <w:lang w:eastAsia="ja-JP"/>
        </w:rPr>
        <w:t>-10Log</w:t>
      </w:r>
      <w:r w:rsidRPr="00E90BA9">
        <w:rPr>
          <w:rFonts w:eastAsia="SimSun"/>
          <w:noProof/>
          <w:vertAlign w:val="subscript"/>
          <w:lang w:eastAsia="ja-JP"/>
        </w:rPr>
        <w:t>10</w:t>
      </w:r>
      <w:r>
        <w:rPr>
          <w:rFonts w:eastAsia="SimSun"/>
          <w:noProof/>
          <w:lang w:eastAsia="ja-JP"/>
        </w:rPr>
        <w:t>(</w:t>
      </w:r>
      <w:r w:rsidRPr="00E90BA9">
        <w:rPr>
          <w:rFonts w:eastAsia="SimSun"/>
          <w:noProof/>
          <w:lang w:eastAsia="ja-JP"/>
        </w:rPr>
        <w:t>PRB</w:t>
      </w:r>
      <w:r w:rsidRPr="00E90BA9">
        <w:rPr>
          <w:rFonts w:eastAsia="SimSun"/>
          <w:noProof/>
          <w:vertAlign w:val="subscript"/>
          <w:lang w:eastAsia="ja-JP"/>
        </w:rPr>
        <w:t>Refsens</w:t>
      </w:r>
      <w:r w:rsidRPr="00E90BA9">
        <w:rPr>
          <w:rFonts w:eastAsia="SimSun"/>
          <w:noProof/>
          <w:lang w:eastAsia="ja-JP"/>
        </w:rPr>
        <w:t xml:space="preserve"> x 12) – SNR</w:t>
      </w:r>
      <w:r w:rsidRPr="00E90BA9">
        <w:rPr>
          <w:rFonts w:eastAsia="SimSun"/>
          <w:noProof/>
          <w:vertAlign w:val="subscript"/>
          <w:lang w:eastAsia="ja-JP"/>
        </w:rPr>
        <w:t>Refsens</w:t>
      </w:r>
      <w:r w:rsidRPr="00E90BA9">
        <w:rPr>
          <w:rFonts w:eastAsia="SimSun"/>
          <w:noProof/>
          <w:lang w:eastAsia="ja-JP"/>
        </w:rPr>
        <w:t xml:space="preserve"> + </w:t>
      </w:r>
      <w:r w:rsidRPr="003A2AEE">
        <w:rPr>
          <w:rFonts w:eastAsia="SimSun"/>
          <w:noProof/>
          <w:lang w:eastAsia="ja-JP"/>
        </w:rPr>
        <w:t>SSB Ês/Iot</w:t>
      </w:r>
      <w:r>
        <w:rPr>
          <w:rFonts w:eastAsia="SimSun" w:hint="eastAsia"/>
        </w:rPr>
        <w:t xml:space="preserve"> </w:t>
      </w:r>
      <w:r w:rsidRPr="00887D03">
        <w:rPr>
          <w:lang w:eastAsia="ja-JP"/>
        </w:rPr>
        <w:t xml:space="preserve">+ </w:t>
      </w:r>
      <w:r w:rsidRPr="00887D03">
        <w:rPr>
          <w:rFonts w:ascii="Calibri" w:hAnsi="Calibri" w:cs="Calibri"/>
        </w:rPr>
        <w:t>ΣMB</w:t>
      </w:r>
      <w:r>
        <w:rPr>
          <w:rFonts w:ascii="Calibri" w:hAnsi="Calibri" w:cs="Calibri"/>
          <w:vertAlign w:val="subscript"/>
        </w:rPr>
        <w:t>S</w:t>
      </w:r>
      <w:r w:rsidR="00FD0663" w:rsidRPr="00FD0663">
        <w:rPr>
          <w:rFonts w:ascii="Calibri" w:hAnsi="Calibri" w:cs="Calibri"/>
        </w:rPr>
        <w:t>.</w:t>
      </w:r>
    </w:p>
    <w:p w14:paraId="493EF60C" w14:textId="6E211165" w:rsidR="00C663EB" w:rsidRDefault="00B22095" w:rsidP="005E4A4F">
      <w:pPr>
        <w:jc w:val="both"/>
      </w:pPr>
      <w:r>
        <w:t xml:space="preserve">Since Y for PC3 was already agreed in RAN4#90 meeting, </w:t>
      </w:r>
      <w:r w:rsidR="00FD0663">
        <w:t>i</w:t>
      </w:r>
      <w:r w:rsidR="002C3FD4">
        <w:t>n this paper</w:t>
      </w:r>
      <w:r w:rsidR="0058396E">
        <w:t xml:space="preserve"> w</w:t>
      </w:r>
      <w:r w:rsidR="00C663EB">
        <w:t xml:space="preserve">e provide our </w:t>
      </w:r>
      <w:r>
        <w:t xml:space="preserve">view on </w:t>
      </w:r>
      <w:r w:rsidR="00AA0DB0">
        <w:t xml:space="preserve">the </w:t>
      </w:r>
      <w:r w:rsidR="0058396E">
        <w:t>Z value</w:t>
      </w:r>
      <w:r w:rsidR="00D274D8">
        <w:t xml:space="preserve"> for PC3</w:t>
      </w:r>
      <w:r w:rsidR="00C663EB">
        <w:t>.</w:t>
      </w:r>
    </w:p>
    <w:p w14:paraId="3A8ACA84" w14:textId="6E3A9927" w:rsidR="0091441D" w:rsidRDefault="0058396E" w:rsidP="0091441D">
      <w:pPr>
        <w:pStyle w:val="Heading1"/>
        <w:numPr>
          <w:ilvl w:val="0"/>
          <w:numId w:val="2"/>
        </w:numPr>
        <w:rPr>
          <w:rFonts w:ascii="Calibri" w:hAnsi="Calibri"/>
        </w:rPr>
      </w:pPr>
      <w:r>
        <w:rPr>
          <w:rFonts w:ascii="Calibri" w:hAnsi="Calibri"/>
        </w:rPr>
        <w:t>Definition of Z value</w:t>
      </w:r>
      <w:r w:rsidR="00C663EB">
        <w:rPr>
          <w:rFonts w:ascii="Calibri" w:hAnsi="Calibri"/>
        </w:rPr>
        <w:t xml:space="preserve"> </w:t>
      </w:r>
    </w:p>
    <w:p w14:paraId="1D84C6E4" w14:textId="40B5C516" w:rsidR="0029251A" w:rsidRDefault="00D87DCE" w:rsidP="00F87C3A">
      <w:pPr>
        <w:jc w:val="both"/>
        <w:rPr>
          <w:rFonts w:eastAsia="新細明體"/>
        </w:rPr>
      </w:pPr>
      <w:r>
        <w:rPr>
          <w:rFonts w:eastAsia="新細明體"/>
        </w:rPr>
        <w:t>According to the equation in [2],</w:t>
      </w:r>
    </w:p>
    <w:p w14:paraId="5F80718C" w14:textId="5BFD37A0" w:rsidR="00D87DCE" w:rsidRPr="00D87DCE" w:rsidRDefault="00550837" w:rsidP="00D87DCE">
      <w:pPr>
        <w:pStyle w:val="ListParagraph"/>
        <w:numPr>
          <w:ilvl w:val="0"/>
          <w:numId w:val="38"/>
        </w:numPr>
        <w:jc w:val="both"/>
        <w:rPr>
          <w:rFonts w:eastAsia="新細明體"/>
        </w:rPr>
      </w:pPr>
      <w:r>
        <w:rPr>
          <w:rFonts w:eastAsia="SimSun"/>
          <w:noProof/>
          <w:lang w:eastAsia="ja-JP"/>
        </w:rPr>
        <w:t>t</w:t>
      </w:r>
      <w:r w:rsidR="00D87DCE" w:rsidRPr="00D87DCE">
        <w:rPr>
          <w:rFonts w:eastAsia="SimSun"/>
          <w:noProof/>
          <w:lang w:eastAsia="ja-JP"/>
        </w:rPr>
        <w:t>he term</w:t>
      </w:r>
      <w:r w:rsidR="00D87DCE">
        <w:rPr>
          <w:rFonts w:eastAsia="SimSun"/>
          <w:noProof/>
          <w:lang w:eastAsia="ja-JP"/>
        </w:rPr>
        <w:t xml:space="preserve"> “</w:t>
      </w:r>
      <w:r w:rsidR="00D87DCE" w:rsidRPr="003479AC">
        <w:rPr>
          <w:rFonts w:eastAsia="SimSun"/>
        </w:rPr>
        <w:t>Reference sensitivity</w:t>
      </w:r>
      <w:r w:rsidR="00D87DCE">
        <w:rPr>
          <w:rFonts w:eastAsia="SimSun"/>
          <w:noProof/>
          <w:vertAlign w:val="subscript"/>
          <w:lang w:eastAsia="ja-JP"/>
        </w:rPr>
        <w:t xml:space="preserve"> P</w:t>
      </w:r>
      <w:r w:rsidR="00D87DCE" w:rsidRPr="00E90BA9">
        <w:rPr>
          <w:rFonts w:eastAsia="SimSun"/>
          <w:noProof/>
          <w:vertAlign w:val="subscript"/>
          <w:lang w:eastAsia="ja-JP"/>
        </w:rPr>
        <w:t>C3, n260, 50MHz</w:t>
      </w:r>
      <w:r w:rsidR="00D87DCE">
        <w:rPr>
          <w:rFonts w:eastAsia="SimSun"/>
          <w:noProof/>
          <w:lang w:eastAsia="ja-JP"/>
        </w:rPr>
        <w:t xml:space="preserve">” can be interpreted as the </w:t>
      </w:r>
      <w:r w:rsidR="00FC60D0">
        <w:rPr>
          <w:rFonts w:eastAsia="SimSun"/>
          <w:noProof/>
          <w:lang w:eastAsia="ja-JP"/>
        </w:rPr>
        <w:t>lowest</w:t>
      </w:r>
      <w:r w:rsidR="00D87DCE">
        <w:rPr>
          <w:rFonts w:eastAsia="SimSun"/>
          <w:noProof/>
          <w:lang w:eastAsia="ja-JP"/>
        </w:rPr>
        <w:t xml:space="preserve"> signal power to be provided </w:t>
      </w:r>
      <w:r w:rsidR="00AA2F96">
        <w:rPr>
          <w:rFonts w:eastAsia="SimSun"/>
          <w:noProof/>
          <w:lang w:eastAsia="ja-JP"/>
        </w:rPr>
        <w:t xml:space="preserve">by TE at the center of quiet zone along </w:t>
      </w:r>
      <w:r w:rsidR="00D87DCE">
        <w:rPr>
          <w:rFonts w:eastAsia="SimSun"/>
          <w:noProof/>
          <w:lang w:eastAsia="ja-JP"/>
        </w:rPr>
        <w:t>the Rx beam peak direction to achieve SNR</w:t>
      </w:r>
      <w:r w:rsidR="00FC60D0">
        <w:rPr>
          <w:rFonts w:eastAsia="SimSun" w:cstheme="minorHAnsi"/>
          <w:noProof/>
          <w:lang w:eastAsia="ja-JP"/>
        </w:rPr>
        <w:t>≥</w:t>
      </w:r>
      <w:r w:rsidR="00FA5BBD">
        <w:rPr>
          <w:rFonts w:eastAsia="SimSun"/>
          <w:noProof/>
          <w:lang w:eastAsia="ja-JP"/>
        </w:rPr>
        <w:t>-</w:t>
      </w:r>
      <w:r w:rsidR="00D87DCE">
        <w:rPr>
          <w:rFonts w:eastAsia="SimSun"/>
          <w:noProof/>
          <w:lang w:eastAsia="ja-JP"/>
        </w:rPr>
        <w:t xml:space="preserve">1dB </w:t>
      </w:r>
      <w:r w:rsidR="00D87DCE" w:rsidRPr="00D87DCE">
        <w:rPr>
          <w:rFonts w:eastAsia="SimSun"/>
          <w:noProof/>
          <w:lang w:eastAsia="ja-JP"/>
        </w:rPr>
        <w:t>at UE’s baseband if UE is using fine beam</w:t>
      </w:r>
      <w:r>
        <w:rPr>
          <w:rFonts w:eastAsia="SimSun"/>
          <w:noProof/>
          <w:lang w:eastAsia="ja-JP"/>
        </w:rPr>
        <w:t>, and</w:t>
      </w:r>
    </w:p>
    <w:p w14:paraId="09CEE7E2" w14:textId="298E2D92" w:rsidR="0029251A" w:rsidRPr="00D87DCE" w:rsidRDefault="00550837" w:rsidP="00D87DCE">
      <w:pPr>
        <w:pStyle w:val="ListParagraph"/>
        <w:numPr>
          <w:ilvl w:val="0"/>
          <w:numId w:val="38"/>
        </w:numPr>
        <w:jc w:val="both"/>
        <w:rPr>
          <w:rFonts w:eastAsia="新細明體"/>
        </w:rPr>
      </w:pPr>
      <w:r>
        <w:rPr>
          <w:rFonts w:eastAsia="SimSun"/>
          <w:noProof/>
          <w:lang w:eastAsia="ja-JP"/>
        </w:rPr>
        <w:t>t</w:t>
      </w:r>
      <w:r w:rsidR="00D87DCE" w:rsidRPr="00D87DCE">
        <w:rPr>
          <w:rFonts w:eastAsia="SimSun"/>
          <w:noProof/>
          <w:lang w:eastAsia="ja-JP"/>
        </w:rPr>
        <w:t>he term “EIS spherical coverage</w:t>
      </w:r>
      <w:r w:rsidR="00D87DCE" w:rsidRPr="00D87DCE">
        <w:rPr>
          <w:rFonts w:eastAsia="SimSun"/>
          <w:noProof/>
          <w:vertAlign w:val="subscript"/>
          <w:lang w:eastAsia="ja-JP"/>
        </w:rPr>
        <w:t xml:space="preserve"> PC3, n260, 50MHz</w:t>
      </w:r>
      <w:r w:rsidR="00D87DCE" w:rsidRPr="00D87DCE">
        <w:rPr>
          <w:rFonts w:eastAsia="SimSun"/>
          <w:noProof/>
          <w:lang w:eastAsia="ja-JP"/>
        </w:rPr>
        <w:t>”</w:t>
      </w:r>
      <w:r w:rsidR="00D87DCE" w:rsidRPr="00D87DCE">
        <w:rPr>
          <w:rFonts w:eastAsia="SimSun"/>
          <w:noProof/>
          <w:vertAlign w:val="subscript"/>
          <w:lang w:eastAsia="ja-JP"/>
        </w:rPr>
        <w:t xml:space="preserve"> </w:t>
      </w:r>
      <w:r w:rsidR="00D87DCE" w:rsidRPr="00D87DCE">
        <w:rPr>
          <w:rFonts w:eastAsia="SimSun"/>
          <w:noProof/>
          <w:lang w:eastAsia="ja-JP"/>
        </w:rPr>
        <w:t>can be interpret</w:t>
      </w:r>
      <w:r w:rsidR="00D87DCE">
        <w:rPr>
          <w:rFonts w:eastAsia="SimSun"/>
          <w:noProof/>
          <w:lang w:eastAsia="ja-JP"/>
        </w:rPr>
        <w:t>ed</w:t>
      </w:r>
      <w:r w:rsidR="00D87DCE" w:rsidRPr="00D87DCE">
        <w:rPr>
          <w:rFonts w:eastAsia="SimSun"/>
          <w:noProof/>
          <w:lang w:eastAsia="ja-JP"/>
        </w:rPr>
        <w:t xml:space="preserve"> as the </w:t>
      </w:r>
      <w:r w:rsidR="00FC60D0">
        <w:rPr>
          <w:rFonts w:eastAsia="SimSun"/>
          <w:noProof/>
          <w:lang w:eastAsia="ja-JP"/>
        </w:rPr>
        <w:t xml:space="preserve">lowest </w:t>
      </w:r>
      <w:r w:rsidR="00D87DCE" w:rsidRPr="00D87DCE">
        <w:rPr>
          <w:rFonts w:eastAsia="SimSun"/>
          <w:noProof/>
          <w:lang w:eastAsia="ja-JP"/>
        </w:rPr>
        <w:t xml:space="preserve">signal power to be provided </w:t>
      </w:r>
      <w:r w:rsidR="00AA2F96">
        <w:rPr>
          <w:rFonts w:eastAsia="SimSun"/>
          <w:noProof/>
          <w:lang w:eastAsia="ja-JP"/>
        </w:rPr>
        <w:t xml:space="preserve">by TE at the center of quiet zone along </w:t>
      </w:r>
      <w:r w:rsidR="002A21A8">
        <w:rPr>
          <w:rFonts w:eastAsia="SimSun"/>
          <w:noProof/>
          <w:lang w:eastAsia="ja-JP"/>
        </w:rPr>
        <w:t xml:space="preserve">any AoA within the set of </w:t>
      </w:r>
      <w:r w:rsidR="002A21A8" w:rsidRPr="00D87DCE">
        <w:rPr>
          <w:rFonts w:eastAsia="SimSun"/>
          <w:noProof/>
          <w:lang w:eastAsia="ja-JP"/>
        </w:rPr>
        <w:t>50%</w:t>
      </w:r>
      <w:r w:rsidR="002A21A8">
        <w:rPr>
          <w:rFonts w:eastAsia="SimSun"/>
          <w:noProof/>
          <w:lang w:eastAsia="ja-JP"/>
        </w:rPr>
        <w:t xml:space="preserve"> </w:t>
      </w:r>
      <w:r w:rsidR="00D87DCE" w:rsidRPr="00D87DCE">
        <w:rPr>
          <w:rFonts w:eastAsia="SimSun"/>
          <w:noProof/>
          <w:lang w:eastAsia="ja-JP"/>
        </w:rPr>
        <w:t xml:space="preserve">best </w:t>
      </w:r>
      <w:r w:rsidR="002A21A8">
        <w:rPr>
          <w:rFonts w:eastAsia="SimSun"/>
          <w:noProof/>
          <w:lang w:eastAsia="ja-JP"/>
        </w:rPr>
        <w:t>EIS</w:t>
      </w:r>
      <w:r w:rsidR="00D87DCE" w:rsidRPr="00D87DCE">
        <w:rPr>
          <w:rFonts w:eastAsia="SimSun"/>
          <w:noProof/>
          <w:lang w:eastAsia="ja-JP"/>
        </w:rPr>
        <w:t xml:space="preserve"> to achieve SNR</w:t>
      </w:r>
      <w:r w:rsidR="00FC60D0">
        <w:rPr>
          <w:rFonts w:eastAsia="SimSun" w:cstheme="minorHAnsi"/>
          <w:noProof/>
          <w:lang w:eastAsia="ja-JP"/>
        </w:rPr>
        <w:t>≥</w:t>
      </w:r>
      <w:r w:rsidR="00FA5BBD">
        <w:rPr>
          <w:rFonts w:eastAsia="SimSun"/>
          <w:noProof/>
          <w:lang w:eastAsia="ja-JP"/>
        </w:rPr>
        <w:t>-</w:t>
      </w:r>
      <w:r w:rsidR="00D87DCE" w:rsidRPr="00D87DCE">
        <w:rPr>
          <w:rFonts w:eastAsia="SimSun"/>
          <w:noProof/>
          <w:lang w:eastAsia="ja-JP"/>
        </w:rPr>
        <w:t>1dB at UE’s baseband if UE is using fine beam</w:t>
      </w:r>
      <w:r>
        <w:rPr>
          <w:rFonts w:eastAsia="SimSun"/>
          <w:noProof/>
          <w:lang w:eastAsia="ja-JP"/>
        </w:rPr>
        <w:t>.</w:t>
      </w:r>
    </w:p>
    <w:p w14:paraId="5D754B41" w14:textId="5703C67E" w:rsidR="00D87DCE" w:rsidRDefault="00FC60D0" w:rsidP="00FC60D0">
      <w:pPr>
        <w:jc w:val="both"/>
        <w:rPr>
          <w:rFonts w:eastAsia="新細明體"/>
        </w:rPr>
      </w:pPr>
      <w:r>
        <w:rPr>
          <w:rFonts w:eastAsia="新細明體"/>
        </w:rPr>
        <w:t xml:space="preserve">Therefore, </w:t>
      </w:r>
    </w:p>
    <w:p w14:paraId="1204A392" w14:textId="7913F050" w:rsidR="00FC60D0" w:rsidRPr="00FC60D0" w:rsidRDefault="00550837" w:rsidP="00FC60D0">
      <w:pPr>
        <w:pStyle w:val="ListParagraph"/>
        <w:numPr>
          <w:ilvl w:val="0"/>
          <w:numId w:val="39"/>
        </w:numPr>
        <w:jc w:val="both"/>
        <w:rPr>
          <w:rFonts w:eastAsia="新細明體"/>
        </w:rPr>
      </w:pPr>
      <w:r>
        <w:rPr>
          <w:rFonts w:eastAsia="SimSun"/>
          <w:noProof/>
          <w:lang w:eastAsia="ja-JP"/>
        </w:rPr>
        <w:t>t</w:t>
      </w:r>
      <w:r w:rsidR="00FC60D0" w:rsidRPr="00D87DCE">
        <w:rPr>
          <w:rFonts w:eastAsia="SimSun"/>
          <w:noProof/>
          <w:lang w:eastAsia="ja-JP"/>
        </w:rPr>
        <w:t>he term “EIS spherical coverage</w:t>
      </w:r>
      <w:r w:rsidR="00FC60D0" w:rsidRPr="00D87DCE">
        <w:rPr>
          <w:rFonts w:eastAsia="SimSun"/>
          <w:noProof/>
          <w:vertAlign w:val="subscript"/>
          <w:lang w:eastAsia="ja-JP"/>
        </w:rPr>
        <w:t xml:space="preserve"> PC3, n260, 50MHz</w:t>
      </w:r>
      <w:r w:rsidR="00FC60D0">
        <w:rPr>
          <w:rFonts w:eastAsia="SimSun"/>
          <w:noProof/>
          <w:lang w:eastAsia="ja-JP"/>
        </w:rPr>
        <w:t xml:space="preserve"> </w:t>
      </w:r>
      <w:r w:rsidR="00FC60D0" w:rsidRPr="00FC60D0">
        <w:rPr>
          <w:rFonts w:eastAsia="SimSun"/>
          <w:noProof/>
          <w:highlight w:val="yellow"/>
          <w:lang w:eastAsia="ja-JP"/>
        </w:rPr>
        <w:t>+Z</w:t>
      </w:r>
      <w:r w:rsidR="00FC60D0" w:rsidRPr="00D87DCE">
        <w:rPr>
          <w:rFonts w:eastAsia="SimSun"/>
          <w:noProof/>
          <w:lang w:eastAsia="ja-JP"/>
        </w:rPr>
        <w:t>”</w:t>
      </w:r>
      <w:r w:rsidR="00FC60D0" w:rsidRPr="00D87DCE">
        <w:rPr>
          <w:rFonts w:eastAsia="SimSun"/>
          <w:noProof/>
          <w:vertAlign w:val="subscript"/>
          <w:lang w:eastAsia="ja-JP"/>
        </w:rPr>
        <w:t xml:space="preserve"> </w:t>
      </w:r>
      <w:r w:rsidR="00FC60D0" w:rsidRPr="00D87DCE">
        <w:rPr>
          <w:rFonts w:eastAsia="SimSun"/>
          <w:noProof/>
          <w:lang w:eastAsia="ja-JP"/>
        </w:rPr>
        <w:t>can be interpret</w:t>
      </w:r>
      <w:r w:rsidR="00FC60D0">
        <w:rPr>
          <w:rFonts w:eastAsia="SimSun"/>
          <w:noProof/>
          <w:lang w:eastAsia="ja-JP"/>
        </w:rPr>
        <w:t>ed</w:t>
      </w:r>
      <w:r w:rsidR="00FC60D0" w:rsidRPr="00D87DCE">
        <w:rPr>
          <w:rFonts w:eastAsia="SimSun"/>
          <w:noProof/>
          <w:lang w:eastAsia="ja-JP"/>
        </w:rPr>
        <w:t xml:space="preserve"> as the </w:t>
      </w:r>
      <w:r w:rsidR="002A21A8">
        <w:rPr>
          <w:rFonts w:eastAsia="SimSun"/>
          <w:noProof/>
          <w:lang w:eastAsia="ja-JP"/>
        </w:rPr>
        <w:t xml:space="preserve">lowest </w:t>
      </w:r>
      <w:r w:rsidR="002A21A8" w:rsidRPr="00D87DCE">
        <w:rPr>
          <w:rFonts w:eastAsia="SimSun"/>
          <w:noProof/>
          <w:lang w:eastAsia="ja-JP"/>
        </w:rPr>
        <w:t xml:space="preserve">signal power to be provided </w:t>
      </w:r>
      <w:r w:rsidR="00AA2F96">
        <w:rPr>
          <w:rFonts w:eastAsia="SimSun"/>
          <w:noProof/>
          <w:lang w:eastAsia="ja-JP"/>
        </w:rPr>
        <w:t xml:space="preserve">by TE at the center of quiet zone along </w:t>
      </w:r>
      <w:r w:rsidR="002A21A8">
        <w:rPr>
          <w:rFonts w:eastAsia="SimSun"/>
          <w:noProof/>
          <w:lang w:eastAsia="ja-JP"/>
        </w:rPr>
        <w:t xml:space="preserve">any AoA within the set of </w:t>
      </w:r>
      <w:r w:rsidR="002A21A8" w:rsidRPr="00D87DCE">
        <w:rPr>
          <w:rFonts w:eastAsia="SimSun"/>
          <w:noProof/>
          <w:lang w:eastAsia="ja-JP"/>
        </w:rPr>
        <w:t>50%</w:t>
      </w:r>
      <w:r w:rsidR="002A21A8">
        <w:rPr>
          <w:rFonts w:eastAsia="SimSun"/>
          <w:noProof/>
          <w:lang w:eastAsia="ja-JP"/>
        </w:rPr>
        <w:t xml:space="preserve"> </w:t>
      </w:r>
      <w:r w:rsidR="002A21A8" w:rsidRPr="00D87DCE">
        <w:rPr>
          <w:rFonts w:eastAsia="SimSun"/>
          <w:noProof/>
          <w:lang w:eastAsia="ja-JP"/>
        </w:rPr>
        <w:t xml:space="preserve">best </w:t>
      </w:r>
      <w:r w:rsidR="002A21A8">
        <w:rPr>
          <w:rFonts w:eastAsia="SimSun"/>
          <w:noProof/>
          <w:lang w:eastAsia="ja-JP"/>
        </w:rPr>
        <w:t>EIS</w:t>
      </w:r>
      <w:r w:rsidR="002A21A8" w:rsidRPr="00D87DCE">
        <w:rPr>
          <w:rFonts w:eastAsia="SimSun"/>
          <w:noProof/>
          <w:lang w:eastAsia="ja-JP"/>
        </w:rPr>
        <w:t xml:space="preserve"> to achieve SNR</w:t>
      </w:r>
      <w:r w:rsidR="002A21A8">
        <w:rPr>
          <w:rFonts w:eastAsia="SimSun" w:cstheme="minorHAnsi"/>
          <w:noProof/>
          <w:lang w:eastAsia="ja-JP"/>
        </w:rPr>
        <w:t>≥</w:t>
      </w:r>
      <w:r w:rsidR="002A21A8">
        <w:rPr>
          <w:rFonts w:eastAsia="SimSun"/>
          <w:noProof/>
          <w:lang w:eastAsia="ja-JP"/>
        </w:rPr>
        <w:t>-</w:t>
      </w:r>
      <w:r w:rsidR="002A21A8" w:rsidRPr="00D87DCE">
        <w:rPr>
          <w:rFonts w:eastAsia="SimSun"/>
          <w:noProof/>
          <w:lang w:eastAsia="ja-JP"/>
        </w:rPr>
        <w:t>1dB</w:t>
      </w:r>
      <w:r w:rsidR="00FC60D0" w:rsidRPr="00D87DCE">
        <w:rPr>
          <w:rFonts w:eastAsia="SimSun"/>
          <w:noProof/>
          <w:lang w:eastAsia="ja-JP"/>
        </w:rPr>
        <w:t xml:space="preserve"> at UE’s baseband if UE is using </w:t>
      </w:r>
      <w:r w:rsidR="00FC60D0">
        <w:rPr>
          <w:rFonts w:eastAsia="SimSun"/>
          <w:noProof/>
          <w:lang w:eastAsia="ja-JP"/>
        </w:rPr>
        <w:t>rough</w:t>
      </w:r>
      <w:r w:rsidR="00FC60D0" w:rsidRPr="00D87DCE">
        <w:rPr>
          <w:rFonts w:eastAsia="SimSun"/>
          <w:noProof/>
          <w:lang w:eastAsia="ja-JP"/>
        </w:rPr>
        <w:t xml:space="preserve"> beam</w:t>
      </w:r>
      <w:r>
        <w:rPr>
          <w:rFonts w:eastAsia="SimSun"/>
          <w:noProof/>
          <w:lang w:eastAsia="ja-JP"/>
        </w:rPr>
        <w:t>.</w:t>
      </w:r>
    </w:p>
    <w:p w14:paraId="1FA39F48" w14:textId="77777777" w:rsidR="0005354B" w:rsidRDefault="00550837" w:rsidP="00F87C3A">
      <w:pPr>
        <w:jc w:val="both"/>
        <w:rPr>
          <w:rFonts w:eastAsia="新細明體"/>
        </w:rPr>
      </w:pPr>
      <w:r>
        <w:rPr>
          <w:rFonts w:eastAsia="新細明體"/>
        </w:rPr>
        <w:t xml:space="preserve">An illustration for the physical meaning of Z is provided in </w:t>
      </w:r>
      <w:r>
        <w:rPr>
          <w:rFonts w:eastAsia="新細明體"/>
        </w:rPr>
        <w:fldChar w:fldCharType="begin"/>
      </w:r>
      <w:r>
        <w:rPr>
          <w:rFonts w:eastAsia="新細明體"/>
        </w:rPr>
        <w:instrText xml:space="preserve"> REF _Ref536629198 \h </w:instrText>
      </w:r>
      <w:r>
        <w:rPr>
          <w:rFonts w:eastAsia="新細明體"/>
        </w:rPr>
      </w:r>
      <w:r>
        <w:rPr>
          <w:rFonts w:eastAsia="新細明體"/>
        </w:rPr>
        <w:fldChar w:fldCharType="separate"/>
      </w:r>
      <w:r>
        <w:t xml:space="preserve">Figure </w:t>
      </w:r>
      <w:r>
        <w:rPr>
          <w:noProof/>
        </w:rPr>
        <w:t>2</w:t>
      </w:r>
      <w:r>
        <w:rPr>
          <w:rFonts w:eastAsia="新細明體"/>
        </w:rPr>
        <w:fldChar w:fldCharType="end"/>
      </w:r>
      <w:r>
        <w:rPr>
          <w:rFonts w:eastAsia="新細明體"/>
        </w:rPr>
        <w:t xml:space="preserve">. </w:t>
      </w:r>
    </w:p>
    <w:p w14:paraId="1856BD47" w14:textId="5D481AF3" w:rsidR="00D87DCE" w:rsidRDefault="0005354B" w:rsidP="0005354B">
      <w:pPr>
        <w:pStyle w:val="ListParagraph"/>
        <w:numPr>
          <w:ilvl w:val="0"/>
          <w:numId w:val="40"/>
        </w:numPr>
        <w:jc w:val="both"/>
        <w:rPr>
          <w:rFonts w:eastAsia="新細明體"/>
        </w:rPr>
      </w:pPr>
      <w:r w:rsidRPr="0005354B">
        <w:rPr>
          <w:rFonts w:eastAsia="新細明體"/>
        </w:rPr>
        <w:t>(a), (b) and (c) are requirements specified (or to be specified) in RAN4 spec</w:t>
      </w:r>
      <w:r w:rsidR="006F780A">
        <w:rPr>
          <w:rFonts w:eastAsia="新細明體"/>
        </w:rPr>
        <w:t xml:space="preserve"> (values are provided as an example for n260, PC3, 50MHz)</w:t>
      </w:r>
    </w:p>
    <w:p w14:paraId="52A80FEE" w14:textId="2B62A701" w:rsidR="00D87DCE" w:rsidRPr="00493C26" w:rsidRDefault="0005354B" w:rsidP="00944E66">
      <w:pPr>
        <w:pStyle w:val="ListParagraph"/>
        <w:numPr>
          <w:ilvl w:val="0"/>
          <w:numId w:val="40"/>
        </w:numPr>
        <w:jc w:val="both"/>
        <w:rPr>
          <w:rFonts w:eastAsia="新細明體"/>
        </w:rPr>
      </w:pPr>
      <w:r w:rsidRPr="00493C26">
        <w:rPr>
          <w:rFonts w:eastAsia="新細明體"/>
        </w:rPr>
        <w:t xml:space="preserve">(1), (2) and (3) are the actual UE performance which, of course, </w:t>
      </w:r>
      <w:r w:rsidR="00FE4F9D">
        <w:rPr>
          <w:rFonts w:eastAsia="新細明體" w:hint="eastAsia"/>
          <w:lang w:eastAsia="zh-TW"/>
        </w:rPr>
        <w:t xml:space="preserve">should </w:t>
      </w:r>
      <w:r w:rsidRPr="00493C26">
        <w:rPr>
          <w:rFonts w:eastAsia="新細明體"/>
        </w:rPr>
        <w:t xml:space="preserve">have some margin to </w:t>
      </w:r>
      <w:r w:rsidR="007B6122">
        <w:rPr>
          <w:rFonts w:eastAsia="新細明體"/>
        </w:rPr>
        <w:t>above</w:t>
      </w:r>
      <w:r w:rsidRPr="00493C26">
        <w:rPr>
          <w:rFonts w:eastAsia="新細明體"/>
        </w:rPr>
        <w:t xml:space="preserve"> requirement.</w:t>
      </w:r>
    </w:p>
    <w:p w14:paraId="76F38FC7" w14:textId="5FB9D33C" w:rsidR="00D87DCE" w:rsidRDefault="00550837" w:rsidP="00F87C3A">
      <w:pPr>
        <w:jc w:val="both"/>
        <w:rPr>
          <w:rFonts w:eastAsia="新細明體"/>
        </w:rPr>
      </w:pPr>
      <w:r w:rsidRPr="00550837">
        <w:rPr>
          <w:noProof/>
          <w:lang w:eastAsia="zh-TW"/>
        </w:rPr>
        <w:lastRenderedPageBreak/>
        <w:drawing>
          <wp:inline distT="0" distB="0" distL="0" distR="0" wp14:anchorId="72C3D13C" wp14:editId="2302147E">
            <wp:extent cx="6120765" cy="195500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55001"/>
                    </a:xfrm>
                    <a:prstGeom prst="rect">
                      <a:avLst/>
                    </a:prstGeom>
                    <a:noFill/>
                    <a:ln>
                      <a:noFill/>
                    </a:ln>
                  </pic:spPr>
                </pic:pic>
              </a:graphicData>
            </a:graphic>
          </wp:inline>
        </w:drawing>
      </w:r>
    </w:p>
    <w:p w14:paraId="54B5E91A" w14:textId="536E7B07" w:rsidR="00550837" w:rsidRPr="00550837" w:rsidRDefault="00550837" w:rsidP="00550837">
      <w:pPr>
        <w:pStyle w:val="Caption"/>
        <w:jc w:val="center"/>
        <w:rPr>
          <w:rFonts w:eastAsia="新細明體"/>
          <w:lang w:val="en-US"/>
        </w:rPr>
      </w:pPr>
      <w:r>
        <w:t xml:space="preserve">Figure </w:t>
      </w:r>
      <w:r w:rsidR="000E36B6">
        <w:rPr>
          <w:noProof/>
        </w:rPr>
        <w:fldChar w:fldCharType="begin"/>
      </w:r>
      <w:r w:rsidR="000E36B6">
        <w:rPr>
          <w:noProof/>
        </w:rPr>
        <w:instrText xml:space="preserve"> SEQ Figure \* ARABIC </w:instrText>
      </w:r>
      <w:r w:rsidR="000E36B6">
        <w:rPr>
          <w:noProof/>
        </w:rPr>
        <w:fldChar w:fldCharType="separate"/>
      </w:r>
      <w:r>
        <w:rPr>
          <w:noProof/>
        </w:rPr>
        <w:t>1</w:t>
      </w:r>
      <w:r w:rsidR="000E36B6">
        <w:rPr>
          <w:noProof/>
        </w:rPr>
        <w:fldChar w:fldCharType="end"/>
      </w:r>
      <w:r>
        <w:rPr>
          <w:lang w:val="en-US"/>
        </w:rPr>
        <w:t>. Illustration of the mean of Z</w:t>
      </w:r>
    </w:p>
    <w:p w14:paraId="0667CA2E" w14:textId="430DD32E" w:rsidR="00550837" w:rsidRDefault="00550837" w:rsidP="00F87C3A">
      <w:pPr>
        <w:jc w:val="both"/>
        <w:rPr>
          <w:rFonts w:eastAsia="新細明體"/>
        </w:rPr>
      </w:pPr>
      <w:r>
        <w:rPr>
          <w:rFonts w:eastAsia="新細明體"/>
        </w:rPr>
        <w:t xml:space="preserve">If this definition is clear to the group, then how to determine the Z value is rather simple: </w:t>
      </w:r>
    </w:p>
    <w:p w14:paraId="72852B3A" w14:textId="010EA6A4" w:rsidR="00550837" w:rsidRPr="00C423A7" w:rsidRDefault="00550837" w:rsidP="00550837">
      <w:pPr>
        <w:ind w:left="284"/>
        <w:jc w:val="both"/>
        <w:rPr>
          <w:rFonts w:eastAsia="新細明體"/>
          <w:i/>
        </w:rPr>
      </w:pPr>
      <w:r w:rsidRPr="00C423A7">
        <w:rPr>
          <w:rFonts w:eastAsia="新細明體"/>
          <w:i/>
        </w:rPr>
        <w:t>When TE provides a signal with power “</w:t>
      </w:r>
      <w:r w:rsidRPr="00C423A7">
        <w:rPr>
          <w:rFonts w:eastAsia="SimSun"/>
          <w:i/>
          <w:noProof/>
          <w:lang w:eastAsia="ja-JP"/>
        </w:rPr>
        <w:t>EIS spherical coverage</w:t>
      </w:r>
      <w:r w:rsidRPr="00C423A7">
        <w:rPr>
          <w:rFonts w:eastAsia="SimSun"/>
          <w:i/>
          <w:noProof/>
          <w:vertAlign w:val="subscript"/>
          <w:lang w:eastAsia="ja-JP"/>
        </w:rPr>
        <w:t xml:space="preserve"> PC3, n260, 50MHz</w:t>
      </w:r>
      <w:r w:rsidRPr="00C423A7">
        <w:rPr>
          <w:rFonts w:eastAsia="SimSun"/>
          <w:i/>
          <w:noProof/>
          <w:lang w:eastAsia="ja-JP"/>
        </w:rPr>
        <w:t xml:space="preserve"> +Z” at the center of the quiet zone, what is the </w:t>
      </w:r>
      <w:r w:rsidR="00C423A7">
        <w:rPr>
          <w:rFonts w:eastAsia="SimSun"/>
          <w:i/>
          <w:noProof/>
          <w:lang w:eastAsia="ja-JP"/>
        </w:rPr>
        <w:t xml:space="preserve">lowest </w:t>
      </w:r>
      <w:r w:rsidRPr="00C423A7">
        <w:rPr>
          <w:rFonts w:eastAsia="SimSun"/>
          <w:i/>
          <w:noProof/>
          <w:lang w:eastAsia="ja-JP"/>
        </w:rPr>
        <w:t xml:space="preserve">value of Z to </w:t>
      </w:r>
      <w:r w:rsidR="00C423A7">
        <w:rPr>
          <w:rFonts w:eastAsia="SimSun"/>
          <w:i/>
          <w:noProof/>
          <w:lang w:eastAsia="ja-JP"/>
        </w:rPr>
        <w:t>guarantee</w:t>
      </w:r>
      <w:r w:rsidRPr="00C423A7">
        <w:rPr>
          <w:rFonts w:eastAsia="SimSun"/>
          <w:i/>
          <w:noProof/>
          <w:lang w:eastAsia="ja-JP"/>
        </w:rPr>
        <w:t xml:space="preserve"> SNR</w:t>
      </w:r>
      <w:r w:rsidRPr="00C423A7">
        <w:rPr>
          <w:rFonts w:eastAsia="SimSun" w:cstheme="minorHAnsi"/>
          <w:i/>
          <w:noProof/>
          <w:lang w:eastAsia="ja-JP"/>
        </w:rPr>
        <w:t>≥</w:t>
      </w:r>
      <w:r w:rsidRPr="00C423A7">
        <w:rPr>
          <w:rFonts w:eastAsia="SimSun"/>
          <w:i/>
          <w:noProof/>
          <w:lang w:eastAsia="ja-JP"/>
        </w:rPr>
        <w:t>-1dB at UE’s baseband when UE is using rough beam for any AoA within the set of 50% best EIS?</w:t>
      </w:r>
    </w:p>
    <w:p w14:paraId="78DFC485" w14:textId="225C2354" w:rsidR="00D87DCE" w:rsidRDefault="00550837" w:rsidP="00F87C3A">
      <w:pPr>
        <w:jc w:val="both"/>
        <w:rPr>
          <w:rFonts w:eastAsia="新細明體"/>
        </w:rPr>
      </w:pPr>
      <w:r>
        <w:rPr>
          <w:rFonts w:eastAsia="新細明體"/>
        </w:rPr>
        <w:t xml:space="preserve">What we need is a link budget calculation from the center of quiet zone to UE’s baseband. </w:t>
      </w:r>
      <w:r w:rsidR="00C423A7">
        <w:rPr>
          <w:rFonts w:eastAsia="新細明體"/>
        </w:rPr>
        <w:t>And actually, we do not need to consider any beamforming gain difference between fine and rough beams. We can directly use the absolute beamforming gain of rough beam in the calculation. The only relation to fine beam is how we determine the subset of AoA to be considered for rough beam.</w:t>
      </w:r>
    </w:p>
    <w:p w14:paraId="01728B71" w14:textId="7470CE41" w:rsidR="00C423A7" w:rsidRDefault="00935BB8" w:rsidP="00F87C3A">
      <w:pPr>
        <w:jc w:val="both"/>
        <w:rPr>
          <w:rFonts w:eastAsia="新細明體"/>
        </w:rPr>
      </w:pPr>
      <w:r>
        <w:rPr>
          <w:rFonts w:eastAsia="新細明體"/>
        </w:rPr>
        <w:t>There are many factors to be considered in the calculation</w:t>
      </w:r>
      <w:r w:rsidR="00C423A7">
        <w:rPr>
          <w:rFonts w:eastAsia="新細明體"/>
        </w:rPr>
        <w:t>. Some impairments should be considered, such as antenna gain variation in frequency domain, non-perfect orthogonality between 2 polarizations,</w:t>
      </w:r>
      <w:r w:rsidR="00C423A7" w:rsidRPr="00C423A7">
        <w:rPr>
          <w:rFonts w:eastAsia="新細明體"/>
        </w:rPr>
        <w:t xml:space="preserve"> </w:t>
      </w:r>
      <w:r w:rsidR="00C423A7">
        <w:rPr>
          <w:rFonts w:eastAsia="新細明體"/>
        </w:rPr>
        <w:t xml:space="preserve">loss due to form factor integration, non-perfect </w:t>
      </w:r>
      <w:r w:rsidR="00C423A7" w:rsidRPr="00C423A7">
        <w:rPr>
          <w:rFonts w:eastAsia="新細明體"/>
        </w:rPr>
        <w:t>phase shifter and amplitude error</w:t>
      </w:r>
      <w:r w:rsidR="00C423A7">
        <w:rPr>
          <w:rFonts w:eastAsia="新細明體"/>
        </w:rPr>
        <w:t xml:space="preserve"> in beamforming coefficients, … etc. </w:t>
      </w:r>
      <w:r w:rsidR="00D01249">
        <w:rPr>
          <w:rFonts w:eastAsia="新細明體"/>
        </w:rPr>
        <w:t xml:space="preserve">Some may be commonly shared by rough and fine beams, while other many be different for rough and fine beams. </w:t>
      </w:r>
      <w:r w:rsidR="00C423A7">
        <w:rPr>
          <w:rFonts w:eastAsia="新細明體"/>
        </w:rPr>
        <w:t xml:space="preserve">Based on our evaluation, we found that Z can be around 6 to 7 dB. Therefore, we suggest </w:t>
      </w:r>
      <w:r w:rsidR="00E55766">
        <w:rPr>
          <w:rFonts w:eastAsia="新細明體"/>
        </w:rPr>
        <w:t>Z to be 6.5 dB</w:t>
      </w:r>
      <w:r w:rsidR="003214E5">
        <w:rPr>
          <w:rFonts w:eastAsia="新細明體"/>
        </w:rPr>
        <w:t>.</w:t>
      </w:r>
    </w:p>
    <w:p w14:paraId="4D961955" w14:textId="615B607C" w:rsidR="00984117" w:rsidRDefault="00984117" w:rsidP="00984117">
      <w:pPr>
        <w:pStyle w:val="Caption"/>
        <w:rPr>
          <w:lang w:val="en-GB"/>
        </w:rPr>
      </w:pPr>
      <w:bookmarkStart w:id="1" w:name="_Ref1156294"/>
      <w:r>
        <w:t xml:space="preserve">Proposal </w:t>
      </w:r>
      <w:r w:rsidR="000E36B6">
        <w:rPr>
          <w:noProof/>
        </w:rPr>
        <w:fldChar w:fldCharType="begin"/>
      </w:r>
      <w:r w:rsidR="000E36B6">
        <w:rPr>
          <w:noProof/>
        </w:rPr>
        <w:instrText xml:space="preserve"> SEQ Proposal \* ARABIC </w:instrText>
      </w:r>
      <w:r w:rsidR="000E36B6">
        <w:rPr>
          <w:noProof/>
        </w:rPr>
        <w:fldChar w:fldCharType="separate"/>
      </w:r>
      <w:r w:rsidR="00A71387">
        <w:rPr>
          <w:noProof/>
        </w:rPr>
        <w:t>1</w:t>
      </w:r>
      <w:r w:rsidR="000E36B6">
        <w:rPr>
          <w:noProof/>
        </w:rPr>
        <w:fldChar w:fldCharType="end"/>
      </w:r>
      <w:r>
        <w:rPr>
          <w:lang w:val="en-US"/>
        </w:rPr>
        <w:t xml:space="preserve">: The </w:t>
      </w:r>
      <w:r w:rsidR="00A71387">
        <w:rPr>
          <w:lang w:val="en-GB"/>
        </w:rPr>
        <w:t xml:space="preserve">Z value </w:t>
      </w:r>
      <w:r w:rsidR="00E55766">
        <w:rPr>
          <w:lang w:val="en-GB"/>
        </w:rPr>
        <w:t>is</w:t>
      </w:r>
      <w:r w:rsidR="00A71387">
        <w:rPr>
          <w:lang w:val="en-GB"/>
        </w:rPr>
        <w:t xml:space="preserve"> </w:t>
      </w:r>
      <w:r w:rsidR="00E55766">
        <w:rPr>
          <w:lang w:val="en-GB"/>
        </w:rPr>
        <w:t>6.5</w:t>
      </w:r>
      <w:r w:rsidRPr="00682B97">
        <w:rPr>
          <w:lang w:val="en-GB"/>
        </w:rPr>
        <w:t xml:space="preserve"> dB.</w:t>
      </w:r>
      <w:bookmarkEnd w:id="1"/>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27E6019B" w14:textId="55B2ECAB" w:rsidR="00E55766" w:rsidRDefault="00137DC6" w:rsidP="00137DC6">
      <w:pPr>
        <w:jc w:val="both"/>
      </w:pPr>
      <w:r>
        <w:rPr>
          <w:lang w:val="en-GB"/>
        </w:rPr>
        <w:t>In this paper, w</w:t>
      </w:r>
      <w:r>
        <w:t xml:space="preserve">e provide our </w:t>
      </w:r>
      <w:r w:rsidR="00E55766">
        <w:t>view</w:t>
      </w:r>
      <w:r>
        <w:t xml:space="preserve"> </w:t>
      </w:r>
      <w:r w:rsidR="00A71387">
        <w:t xml:space="preserve">on the Z value </w:t>
      </w:r>
      <w:r w:rsidR="00E55766">
        <w:t>in order to</w:t>
      </w:r>
      <w:r w:rsidR="00A71387">
        <w:t xml:space="preserve"> </w:t>
      </w:r>
      <w:r w:rsidR="00E55766">
        <w:t xml:space="preserve">determine minimum SSB_RP at AoA picked within spherical coverage when UE is assumed to be use rough beam. </w:t>
      </w:r>
      <w:r>
        <w:t>We have the following proposals</w:t>
      </w:r>
    </w:p>
    <w:p w14:paraId="68016C82" w14:textId="0955B0E8" w:rsidR="00C663EB" w:rsidRPr="00137DC6" w:rsidRDefault="00137DC6" w:rsidP="00137DC6">
      <w:pPr>
        <w:jc w:val="both"/>
        <w:rPr>
          <w:rFonts w:eastAsia="新細明體"/>
          <w:b/>
          <w:i/>
        </w:rPr>
      </w:pPr>
      <w:r w:rsidRPr="00137DC6">
        <w:rPr>
          <w:b/>
          <w:i/>
        </w:rPr>
        <w:fldChar w:fldCharType="begin"/>
      </w:r>
      <w:r w:rsidRPr="00137DC6">
        <w:rPr>
          <w:b/>
          <w:i/>
        </w:rPr>
        <w:instrText xml:space="preserve"> REF _Ref1156294 \h  \* MERGEFORMAT </w:instrText>
      </w:r>
      <w:r w:rsidRPr="00137DC6">
        <w:rPr>
          <w:b/>
          <w:i/>
        </w:rPr>
      </w:r>
      <w:r w:rsidRPr="00137DC6">
        <w:rPr>
          <w:b/>
          <w:i/>
        </w:rPr>
        <w:fldChar w:fldCharType="separate"/>
      </w:r>
      <w:r w:rsidR="00E55766" w:rsidRPr="00E55766">
        <w:rPr>
          <w:b/>
          <w:i/>
        </w:rPr>
        <w:t xml:space="preserve">Proposal </w:t>
      </w:r>
      <w:r w:rsidR="00E55766" w:rsidRPr="00E55766">
        <w:rPr>
          <w:b/>
          <w:i/>
          <w:noProof/>
        </w:rPr>
        <w:t>1</w:t>
      </w:r>
      <w:r w:rsidR="00E55766" w:rsidRPr="00E55766">
        <w:rPr>
          <w:b/>
          <w:i/>
        </w:rPr>
        <w:t xml:space="preserve">: The </w:t>
      </w:r>
      <w:r w:rsidR="00E55766" w:rsidRPr="00E55766">
        <w:rPr>
          <w:b/>
          <w:i/>
          <w:lang w:val="en-GB"/>
        </w:rPr>
        <w:t>Z value is 6.5 dB.</w:t>
      </w:r>
      <w:r w:rsidRPr="00137DC6">
        <w:rPr>
          <w:b/>
          <w:i/>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40A51EFA" w14:textId="78AE1CEF" w:rsidR="00C663EB" w:rsidRDefault="00A56A50" w:rsidP="00AE4D34">
      <w:pPr>
        <w:jc w:val="both"/>
        <w:rPr>
          <w:lang w:val="en-GB" w:eastAsia="en-US"/>
        </w:rPr>
      </w:pPr>
      <w:r>
        <w:rPr>
          <w:rFonts w:hint="eastAsia"/>
          <w:lang w:val="en-GB" w:eastAsia="en-US"/>
        </w:rPr>
        <w:t xml:space="preserve">[1] </w:t>
      </w:r>
      <w:r w:rsidR="009B6520" w:rsidRPr="009B6520">
        <w:rPr>
          <w:lang w:val="en-GB" w:eastAsia="en-US"/>
        </w:rPr>
        <w:t>R4-1904769</w:t>
      </w:r>
      <w:r w:rsidR="009B6520">
        <w:rPr>
          <w:lang w:val="en-GB" w:eastAsia="en-US"/>
        </w:rPr>
        <w:t>,</w:t>
      </w:r>
      <w:r w:rsidR="00FE3778">
        <w:rPr>
          <w:lang w:val="en-GB" w:eastAsia="en-US"/>
        </w:rPr>
        <w:t xml:space="preserve"> </w:t>
      </w:r>
      <w:r w:rsidR="009B6520">
        <w:rPr>
          <w:lang w:val="en-GB" w:eastAsia="en-US"/>
        </w:rPr>
        <w:t>“</w:t>
      </w:r>
      <w:r w:rsidR="009B6520" w:rsidRPr="009B6520">
        <w:rPr>
          <w:lang w:val="en-GB" w:eastAsia="en-US"/>
        </w:rPr>
        <w:t>FR2 Intra- and Inter-frequency SS-RSRP side conditions 10.1.3.1, 10.1.5.1, B.1.2, B.2.2, B.2.3</w:t>
      </w:r>
      <w:r w:rsidR="009B6520">
        <w:rPr>
          <w:lang w:val="en-GB" w:eastAsia="en-US"/>
        </w:rPr>
        <w:t xml:space="preserve">”, </w:t>
      </w:r>
      <w:r w:rsidR="009B6520" w:rsidRPr="009B6520">
        <w:rPr>
          <w:lang w:val="en-GB" w:eastAsia="en-US"/>
        </w:rPr>
        <w:t>ANRITSU LTD</w:t>
      </w:r>
    </w:p>
    <w:p w14:paraId="201E818E" w14:textId="32A7C4D5" w:rsidR="009B6520" w:rsidRDefault="009B6520" w:rsidP="00AE4D34">
      <w:pPr>
        <w:jc w:val="both"/>
        <w:rPr>
          <w:lang w:eastAsia="en-US"/>
        </w:rPr>
      </w:pPr>
      <w:r>
        <w:rPr>
          <w:lang w:val="en-GB" w:eastAsia="en-US"/>
        </w:rPr>
        <w:t xml:space="preserve">[2] </w:t>
      </w:r>
      <w:r w:rsidRPr="009B6520">
        <w:rPr>
          <w:lang w:val="en-GB" w:eastAsia="en-US"/>
        </w:rPr>
        <w:t>R4-1902959</w:t>
      </w:r>
      <w:r>
        <w:rPr>
          <w:lang w:val="en-GB" w:eastAsia="en-US"/>
        </w:rPr>
        <w:t>,</w:t>
      </w:r>
      <w:r w:rsidR="00FE3778">
        <w:rPr>
          <w:lang w:val="en-GB" w:eastAsia="en-US"/>
        </w:rPr>
        <w:t xml:space="preserve"> </w:t>
      </w:r>
      <w:r>
        <w:rPr>
          <w:lang w:val="en-GB" w:eastAsia="en-US"/>
        </w:rPr>
        <w:t>“</w:t>
      </w:r>
      <w:r w:rsidRPr="009B6520">
        <w:rPr>
          <w:lang w:val="en-GB" w:eastAsia="en-US"/>
        </w:rPr>
        <w:t>Method to derive Minimum SSB_RP side condition values in B.2</w:t>
      </w:r>
      <w:r>
        <w:rPr>
          <w:lang w:val="en-GB" w:eastAsia="en-US"/>
        </w:rPr>
        <w:t xml:space="preserve">”, </w:t>
      </w:r>
      <w:r w:rsidRPr="009B6520">
        <w:rPr>
          <w:lang w:val="en-GB" w:eastAsia="en-US"/>
        </w:rPr>
        <w:t>ANRITSU LTD</w:t>
      </w:r>
    </w:p>
    <w:sectPr w:rsidR="009B65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E8E53" w14:textId="77777777" w:rsidR="00900FC0" w:rsidRDefault="00900FC0">
      <w:r>
        <w:separator/>
      </w:r>
    </w:p>
  </w:endnote>
  <w:endnote w:type="continuationSeparator" w:id="0">
    <w:p w14:paraId="7DAD0936" w14:textId="77777777" w:rsidR="00900FC0" w:rsidRDefault="0090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887F5" w14:textId="77777777" w:rsidR="00900FC0" w:rsidRDefault="00900FC0">
      <w:r>
        <w:separator/>
      </w:r>
    </w:p>
  </w:footnote>
  <w:footnote w:type="continuationSeparator" w:id="0">
    <w:p w14:paraId="7B1C3BD5" w14:textId="77777777" w:rsidR="00900FC0" w:rsidRDefault="00900F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5FA"/>
    <w:multiLevelType w:val="hybridMultilevel"/>
    <w:tmpl w:val="39EA4D86"/>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4FF4CE6"/>
    <w:multiLevelType w:val="hybridMultilevel"/>
    <w:tmpl w:val="BAB2F6FA"/>
    <w:lvl w:ilvl="0" w:tplc="9E7EDE16">
      <w:start w:val="1"/>
      <w:numFmt w:val="bullet"/>
      <w:lvlText w:val="•"/>
      <w:lvlJc w:val="left"/>
      <w:pPr>
        <w:tabs>
          <w:tab w:val="num" w:pos="720"/>
        </w:tabs>
        <w:ind w:left="720" w:hanging="360"/>
      </w:pPr>
      <w:rPr>
        <w:rFonts w:ascii="Arial" w:hAnsi="Arial" w:hint="default"/>
      </w:rPr>
    </w:lvl>
    <w:lvl w:ilvl="1" w:tplc="9170142E">
      <w:numFmt w:val="bullet"/>
      <w:lvlText w:val="•"/>
      <w:lvlJc w:val="left"/>
      <w:pPr>
        <w:tabs>
          <w:tab w:val="num" w:pos="1440"/>
        </w:tabs>
        <w:ind w:left="1440" w:hanging="360"/>
      </w:pPr>
      <w:rPr>
        <w:rFonts w:ascii="Arial" w:hAnsi="Arial" w:hint="default"/>
      </w:rPr>
    </w:lvl>
    <w:lvl w:ilvl="2" w:tplc="7742937C" w:tentative="1">
      <w:start w:val="1"/>
      <w:numFmt w:val="bullet"/>
      <w:lvlText w:val="•"/>
      <w:lvlJc w:val="left"/>
      <w:pPr>
        <w:tabs>
          <w:tab w:val="num" w:pos="2160"/>
        </w:tabs>
        <w:ind w:left="2160" w:hanging="360"/>
      </w:pPr>
      <w:rPr>
        <w:rFonts w:ascii="Arial" w:hAnsi="Arial" w:hint="default"/>
      </w:rPr>
    </w:lvl>
    <w:lvl w:ilvl="3" w:tplc="67708982" w:tentative="1">
      <w:start w:val="1"/>
      <w:numFmt w:val="bullet"/>
      <w:lvlText w:val="•"/>
      <w:lvlJc w:val="left"/>
      <w:pPr>
        <w:tabs>
          <w:tab w:val="num" w:pos="2880"/>
        </w:tabs>
        <w:ind w:left="2880" w:hanging="360"/>
      </w:pPr>
      <w:rPr>
        <w:rFonts w:ascii="Arial" w:hAnsi="Arial" w:hint="default"/>
      </w:rPr>
    </w:lvl>
    <w:lvl w:ilvl="4" w:tplc="B0A640B4" w:tentative="1">
      <w:start w:val="1"/>
      <w:numFmt w:val="bullet"/>
      <w:lvlText w:val="•"/>
      <w:lvlJc w:val="left"/>
      <w:pPr>
        <w:tabs>
          <w:tab w:val="num" w:pos="3600"/>
        </w:tabs>
        <w:ind w:left="3600" w:hanging="360"/>
      </w:pPr>
      <w:rPr>
        <w:rFonts w:ascii="Arial" w:hAnsi="Arial" w:hint="default"/>
      </w:rPr>
    </w:lvl>
    <w:lvl w:ilvl="5" w:tplc="8BFA931A" w:tentative="1">
      <w:start w:val="1"/>
      <w:numFmt w:val="bullet"/>
      <w:lvlText w:val="•"/>
      <w:lvlJc w:val="left"/>
      <w:pPr>
        <w:tabs>
          <w:tab w:val="num" w:pos="4320"/>
        </w:tabs>
        <w:ind w:left="4320" w:hanging="360"/>
      </w:pPr>
      <w:rPr>
        <w:rFonts w:ascii="Arial" w:hAnsi="Arial" w:hint="default"/>
      </w:rPr>
    </w:lvl>
    <w:lvl w:ilvl="6" w:tplc="B74EE44C" w:tentative="1">
      <w:start w:val="1"/>
      <w:numFmt w:val="bullet"/>
      <w:lvlText w:val="•"/>
      <w:lvlJc w:val="left"/>
      <w:pPr>
        <w:tabs>
          <w:tab w:val="num" w:pos="5040"/>
        </w:tabs>
        <w:ind w:left="5040" w:hanging="360"/>
      </w:pPr>
      <w:rPr>
        <w:rFonts w:ascii="Arial" w:hAnsi="Arial" w:hint="default"/>
      </w:rPr>
    </w:lvl>
    <w:lvl w:ilvl="7" w:tplc="C5C0FCE8" w:tentative="1">
      <w:start w:val="1"/>
      <w:numFmt w:val="bullet"/>
      <w:lvlText w:val="•"/>
      <w:lvlJc w:val="left"/>
      <w:pPr>
        <w:tabs>
          <w:tab w:val="num" w:pos="5760"/>
        </w:tabs>
        <w:ind w:left="5760" w:hanging="360"/>
      </w:pPr>
      <w:rPr>
        <w:rFonts w:ascii="Arial" w:hAnsi="Arial" w:hint="default"/>
      </w:rPr>
    </w:lvl>
    <w:lvl w:ilvl="8" w:tplc="0AC805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F01BDE"/>
    <w:multiLevelType w:val="hybridMultilevel"/>
    <w:tmpl w:val="981288F2"/>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9B2326"/>
    <w:multiLevelType w:val="hybridMultilevel"/>
    <w:tmpl w:val="3F90CB1C"/>
    <w:lvl w:ilvl="0" w:tplc="8B5496B4">
      <w:start w:val="1"/>
      <w:numFmt w:val="bullet"/>
      <w:lvlText w:val="•"/>
      <w:lvlJc w:val="left"/>
      <w:pPr>
        <w:tabs>
          <w:tab w:val="num" w:pos="360"/>
        </w:tabs>
        <w:ind w:left="360" w:hanging="360"/>
      </w:pPr>
      <w:rPr>
        <w:rFonts w:ascii="Arial" w:hAnsi="Arial" w:hint="default"/>
      </w:rPr>
    </w:lvl>
    <w:lvl w:ilvl="1" w:tplc="153037A8">
      <w:numFmt w:val="bullet"/>
      <w:lvlText w:val="–"/>
      <w:lvlJc w:val="left"/>
      <w:pPr>
        <w:tabs>
          <w:tab w:val="num" w:pos="1080"/>
        </w:tabs>
        <w:ind w:left="1080" w:hanging="360"/>
      </w:pPr>
      <w:rPr>
        <w:rFonts w:ascii="Arial" w:hAnsi="Arial" w:hint="default"/>
      </w:rPr>
    </w:lvl>
    <w:lvl w:ilvl="2" w:tplc="7E20178A">
      <w:numFmt w:val="bullet"/>
      <w:lvlText w:val="•"/>
      <w:lvlJc w:val="left"/>
      <w:pPr>
        <w:tabs>
          <w:tab w:val="num" w:pos="1800"/>
        </w:tabs>
        <w:ind w:left="1800" w:hanging="360"/>
      </w:pPr>
      <w:rPr>
        <w:rFonts w:ascii="Arial" w:hAnsi="Arial" w:hint="default"/>
      </w:rPr>
    </w:lvl>
    <w:lvl w:ilvl="3" w:tplc="6E88E62A">
      <w:numFmt w:val="bullet"/>
      <w:lvlText w:val="–"/>
      <w:lvlJc w:val="left"/>
      <w:pPr>
        <w:tabs>
          <w:tab w:val="num" w:pos="2520"/>
        </w:tabs>
        <w:ind w:left="2520" w:hanging="360"/>
      </w:pPr>
      <w:rPr>
        <w:rFonts w:ascii="Arial" w:hAnsi="Arial" w:hint="default"/>
      </w:rPr>
    </w:lvl>
    <w:lvl w:ilvl="4" w:tplc="57B0589E" w:tentative="1">
      <w:start w:val="1"/>
      <w:numFmt w:val="bullet"/>
      <w:lvlText w:val="•"/>
      <w:lvlJc w:val="left"/>
      <w:pPr>
        <w:tabs>
          <w:tab w:val="num" w:pos="3240"/>
        </w:tabs>
        <w:ind w:left="3240" w:hanging="360"/>
      </w:pPr>
      <w:rPr>
        <w:rFonts w:ascii="Arial" w:hAnsi="Arial" w:hint="default"/>
      </w:rPr>
    </w:lvl>
    <w:lvl w:ilvl="5" w:tplc="11D43B2C" w:tentative="1">
      <w:start w:val="1"/>
      <w:numFmt w:val="bullet"/>
      <w:lvlText w:val="•"/>
      <w:lvlJc w:val="left"/>
      <w:pPr>
        <w:tabs>
          <w:tab w:val="num" w:pos="3960"/>
        </w:tabs>
        <w:ind w:left="3960" w:hanging="360"/>
      </w:pPr>
      <w:rPr>
        <w:rFonts w:ascii="Arial" w:hAnsi="Arial" w:hint="default"/>
      </w:rPr>
    </w:lvl>
    <w:lvl w:ilvl="6" w:tplc="88DCCC28" w:tentative="1">
      <w:start w:val="1"/>
      <w:numFmt w:val="bullet"/>
      <w:lvlText w:val="•"/>
      <w:lvlJc w:val="left"/>
      <w:pPr>
        <w:tabs>
          <w:tab w:val="num" w:pos="4680"/>
        </w:tabs>
        <w:ind w:left="4680" w:hanging="360"/>
      </w:pPr>
      <w:rPr>
        <w:rFonts w:ascii="Arial" w:hAnsi="Arial" w:hint="default"/>
      </w:rPr>
    </w:lvl>
    <w:lvl w:ilvl="7" w:tplc="A45C0B08" w:tentative="1">
      <w:start w:val="1"/>
      <w:numFmt w:val="bullet"/>
      <w:lvlText w:val="•"/>
      <w:lvlJc w:val="left"/>
      <w:pPr>
        <w:tabs>
          <w:tab w:val="num" w:pos="5400"/>
        </w:tabs>
        <w:ind w:left="5400" w:hanging="360"/>
      </w:pPr>
      <w:rPr>
        <w:rFonts w:ascii="Arial" w:hAnsi="Arial" w:hint="default"/>
      </w:rPr>
    </w:lvl>
    <w:lvl w:ilvl="8" w:tplc="7F9CE2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4C1216"/>
    <w:multiLevelType w:val="hybridMultilevel"/>
    <w:tmpl w:val="32B258B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10012"/>
    <w:multiLevelType w:val="hybridMultilevel"/>
    <w:tmpl w:val="E7B224C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46E2041E"/>
    <w:multiLevelType w:val="hybridMultilevel"/>
    <w:tmpl w:val="2224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D11D3"/>
    <w:multiLevelType w:val="hybridMultilevel"/>
    <w:tmpl w:val="EFA676AA"/>
    <w:lvl w:ilvl="0" w:tplc="B5F4E6DA">
      <w:start w:val="1"/>
      <w:numFmt w:val="bullet"/>
      <w:lvlText w:val="•"/>
      <w:lvlJc w:val="left"/>
      <w:pPr>
        <w:tabs>
          <w:tab w:val="num" w:pos="720"/>
        </w:tabs>
        <w:ind w:left="720" w:hanging="360"/>
      </w:pPr>
      <w:rPr>
        <w:rFonts w:ascii="Arial" w:hAnsi="Arial" w:hint="default"/>
      </w:rPr>
    </w:lvl>
    <w:lvl w:ilvl="1" w:tplc="DBDE6BD4" w:tentative="1">
      <w:start w:val="1"/>
      <w:numFmt w:val="bullet"/>
      <w:lvlText w:val="•"/>
      <w:lvlJc w:val="left"/>
      <w:pPr>
        <w:tabs>
          <w:tab w:val="num" w:pos="1440"/>
        </w:tabs>
        <w:ind w:left="1440" w:hanging="360"/>
      </w:pPr>
      <w:rPr>
        <w:rFonts w:ascii="Arial" w:hAnsi="Arial" w:hint="default"/>
      </w:rPr>
    </w:lvl>
    <w:lvl w:ilvl="2" w:tplc="13A60ABC" w:tentative="1">
      <w:start w:val="1"/>
      <w:numFmt w:val="bullet"/>
      <w:lvlText w:val="•"/>
      <w:lvlJc w:val="left"/>
      <w:pPr>
        <w:tabs>
          <w:tab w:val="num" w:pos="2160"/>
        </w:tabs>
        <w:ind w:left="2160" w:hanging="360"/>
      </w:pPr>
      <w:rPr>
        <w:rFonts w:ascii="Arial" w:hAnsi="Arial" w:hint="default"/>
      </w:rPr>
    </w:lvl>
    <w:lvl w:ilvl="3" w:tplc="31285C62" w:tentative="1">
      <w:start w:val="1"/>
      <w:numFmt w:val="bullet"/>
      <w:lvlText w:val="•"/>
      <w:lvlJc w:val="left"/>
      <w:pPr>
        <w:tabs>
          <w:tab w:val="num" w:pos="2880"/>
        </w:tabs>
        <w:ind w:left="2880" w:hanging="360"/>
      </w:pPr>
      <w:rPr>
        <w:rFonts w:ascii="Arial" w:hAnsi="Arial" w:hint="default"/>
      </w:rPr>
    </w:lvl>
    <w:lvl w:ilvl="4" w:tplc="7F48870E" w:tentative="1">
      <w:start w:val="1"/>
      <w:numFmt w:val="bullet"/>
      <w:lvlText w:val="•"/>
      <w:lvlJc w:val="left"/>
      <w:pPr>
        <w:tabs>
          <w:tab w:val="num" w:pos="3600"/>
        </w:tabs>
        <w:ind w:left="3600" w:hanging="360"/>
      </w:pPr>
      <w:rPr>
        <w:rFonts w:ascii="Arial" w:hAnsi="Arial" w:hint="default"/>
      </w:rPr>
    </w:lvl>
    <w:lvl w:ilvl="5" w:tplc="A016DF8E" w:tentative="1">
      <w:start w:val="1"/>
      <w:numFmt w:val="bullet"/>
      <w:lvlText w:val="•"/>
      <w:lvlJc w:val="left"/>
      <w:pPr>
        <w:tabs>
          <w:tab w:val="num" w:pos="4320"/>
        </w:tabs>
        <w:ind w:left="4320" w:hanging="360"/>
      </w:pPr>
      <w:rPr>
        <w:rFonts w:ascii="Arial" w:hAnsi="Arial" w:hint="default"/>
      </w:rPr>
    </w:lvl>
    <w:lvl w:ilvl="6" w:tplc="F3C4288E" w:tentative="1">
      <w:start w:val="1"/>
      <w:numFmt w:val="bullet"/>
      <w:lvlText w:val="•"/>
      <w:lvlJc w:val="left"/>
      <w:pPr>
        <w:tabs>
          <w:tab w:val="num" w:pos="5040"/>
        </w:tabs>
        <w:ind w:left="5040" w:hanging="360"/>
      </w:pPr>
      <w:rPr>
        <w:rFonts w:ascii="Arial" w:hAnsi="Arial" w:hint="default"/>
      </w:rPr>
    </w:lvl>
    <w:lvl w:ilvl="7" w:tplc="2B08593A" w:tentative="1">
      <w:start w:val="1"/>
      <w:numFmt w:val="bullet"/>
      <w:lvlText w:val="•"/>
      <w:lvlJc w:val="left"/>
      <w:pPr>
        <w:tabs>
          <w:tab w:val="num" w:pos="5760"/>
        </w:tabs>
        <w:ind w:left="5760" w:hanging="360"/>
      </w:pPr>
      <w:rPr>
        <w:rFonts w:ascii="Arial" w:hAnsi="Arial" w:hint="default"/>
      </w:rPr>
    </w:lvl>
    <w:lvl w:ilvl="8" w:tplc="8B0AA9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77E48"/>
    <w:multiLevelType w:val="hybridMultilevel"/>
    <w:tmpl w:val="AF7A473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7E659D6"/>
    <w:multiLevelType w:val="hybridMultilevel"/>
    <w:tmpl w:val="B426B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768428A"/>
    <w:multiLevelType w:val="hybridMultilevel"/>
    <w:tmpl w:val="BFD852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D900757"/>
    <w:multiLevelType w:val="multilevel"/>
    <w:tmpl w:val="FF7CCFC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0373A50"/>
    <w:multiLevelType w:val="hybridMultilevel"/>
    <w:tmpl w:val="9E3000B8"/>
    <w:lvl w:ilvl="0" w:tplc="04090001">
      <w:start w:val="1"/>
      <w:numFmt w:val="bullet"/>
      <w:lvlText w:val=""/>
      <w:lvlJc w:val="left"/>
      <w:pPr>
        <w:ind w:left="813" w:hanging="480"/>
      </w:pPr>
      <w:rPr>
        <w:rFonts w:ascii="Wingdings" w:hAnsi="Wingdings" w:hint="default"/>
      </w:rPr>
    </w:lvl>
    <w:lvl w:ilvl="1" w:tplc="04090003" w:tentative="1">
      <w:start w:val="1"/>
      <w:numFmt w:val="bullet"/>
      <w:lvlText w:val=""/>
      <w:lvlJc w:val="left"/>
      <w:pPr>
        <w:ind w:left="1293" w:hanging="480"/>
      </w:pPr>
      <w:rPr>
        <w:rFonts w:ascii="Wingdings" w:hAnsi="Wingdings" w:hint="default"/>
      </w:rPr>
    </w:lvl>
    <w:lvl w:ilvl="2" w:tplc="04090005" w:tentative="1">
      <w:start w:val="1"/>
      <w:numFmt w:val="bullet"/>
      <w:lvlText w:val=""/>
      <w:lvlJc w:val="left"/>
      <w:pPr>
        <w:ind w:left="1773" w:hanging="480"/>
      </w:pPr>
      <w:rPr>
        <w:rFonts w:ascii="Wingdings" w:hAnsi="Wingdings" w:hint="default"/>
      </w:rPr>
    </w:lvl>
    <w:lvl w:ilvl="3" w:tplc="04090001" w:tentative="1">
      <w:start w:val="1"/>
      <w:numFmt w:val="bullet"/>
      <w:lvlText w:val=""/>
      <w:lvlJc w:val="left"/>
      <w:pPr>
        <w:ind w:left="2253" w:hanging="480"/>
      </w:pPr>
      <w:rPr>
        <w:rFonts w:ascii="Wingdings" w:hAnsi="Wingdings" w:hint="default"/>
      </w:rPr>
    </w:lvl>
    <w:lvl w:ilvl="4" w:tplc="04090003" w:tentative="1">
      <w:start w:val="1"/>
      <w:numFmt w:val="bullet"/>
      <w:lvlText w:val=""/>
      <w:lvlJc w:val="left"/>
      <w:pPr>
        <w:ind w:left="2733" w:hanging="480"/>
      </w:pPr>
      <w:rPr>
        <w:rFonts w:ascii="Wingdings" w:hAnsi="Wingdings" w:hint="default"/>
      </w:rPr>
    </w:lvl>
    <w:lvl w:ilvl="5" w:tplc="04090005" w:tentative="1">
      <w:start w:val="1"/>
      <w:numFmt w:val="bullet"/>
      <w:lvlText w:val=""/>
      <w:lvlJc w:val="left"/>
      <w:pPr>
        <w:ind w:left="3213" w:hanging="480"/>
      </w:pPr>
      <w:rPr>
        <w:rFonts w:ascii="Wingdings" w:hAnsi="Wingdings" w:hint="default"/>
      </w:rPr>
    </w:lvl>
    <w:lvl w:ilvl="6" w:tplc="04090001" w:tentative="1">
      <w:start w:val="1"/>
      <w:numFmt w:val="bullet"/>
      <w:lvlText w:val=""/>
      <w:lvlJc w:val="left"/>
      <w:pPr>
        <w:ind w:left="3693" w:hanging="480"/>
      </w:pPr>
      <w:rPr>
        <w:rFonts w:ascii="Wingdings" w:hAnsi="Wingdings" w:hint="default"/>
      </w:rPr>
    </w:lvl>
    <w:lvl w:ilvl="7" w:tplc="04090003" w:tentative="1">
      <w:start w:val="1"/>
      <w:numFmt w:val="bullet"/>
      <w:lvlText w:val=""/>
      <w:lvlJc w:val="left"/>
      <w:pPr>
        <w:ind w:left="4173" w:hanging="480"/>
      </w:pPr>
      <w:rPr>
        <w:rFonts w:ascii="Wingdings" w:hAnsi="Wingdings" w:hint="default"/>
      </w:rPr>
    </w:lvl>
    <w:lvl w:ilvl="8" w:tplc="04090005" w:tentative="1">
      <w:start w:val="1"/>
      <w:numFmt w:val="bullet"/>
      <w:lvlText w:val=""/>
      <w:lvlJc w:val="left"/>
      <w:pPr>
        <w:ind w:left="4653" w:hanging="480"/>
      </w:pPr>
      <w:rPr>
        <w:rFonts w:ascii="Wingdings" w:hAnsi="Wingdings" w:hint="default"/>
      </w:rPr>
    </w:lvl>
  </w:abstractNum>
  <w:abstractNum w:abstractNumId="3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BA603A"/>
    <w:multiLevelType w:val="hybridMultilevel"/>
    <w:tmpl w:val="A552A41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33"/>
  </w:num>
  <w:num w:numId="3">
    <w:abstractNumId w:val="16"/>
  </w:num>
  <w:num w:numId="4">
    <w:abstractNumId w:val="23"/>
  </w:num>
  <w:num w:numId="5">
    <w:abstractNumId w:val="24"/>
  </w:num>
  <w:num w:numId="6">
    <w:abstractNumId w:val="8"/>
  </w:num>
  <w:num w:numId="7">
    <w:abstractNumId w:val="15"/>
  </w:num>
  <w:num w:numId="8">
    <w:abstractNumId w:val="30"/>
  </w:num>
  <w:num w:numId="9">
    <w:abstractNumId w:val="13"/>
  </w:num>
  <w:num w:numId="10">
    <w:abstractNumId w:val="0"/>
  </w:num>
  <w:num w:numId="11">
    <w:abstractNumId w:val="14"/>
  </w:num>
  <w:num w:numId="12">
    <w:abstractNumId w:val="18"/>
  </w:num>
  <w:num w:numId="13">
    <w:abstractNumId w:val="4"/>
  </w:num>
  <w:num w:numId="14">
    <w:abstractNumId w:val="39"/>
  </w:num>
  <w:num w:numId="15">
    <w:abstractNumId w:val="11"/>
  </w:num>
  <w:num w:numId="16">
    <w:abstractNumId w:val="7"/>
  </w:num>
  <w:num w:numId="17">
    <w:abstractNumId w:val="26"/>
  </w:num>
  <w:num w:numId="18">
    <w:abstractNumId w:val="38"/>
  </w:num>
  <w:num w:numId="19">
    <w:abstractNumId w:val="17"/>
  </w:num>
  <w:num w:numId="20">
    <w:abstractNumId w:val="10"/>
  </w:num>
  <w:num w:numId="21">
    <w:abstractNumId w:val="36"/>
  </w:num>
  <w:num w:numId="22">
    <w:abstractNumId w:val="27"/>
  </w:num>
  <w:num w:numId="23">
    <w:abstractNumId w:val="9"/>
  </w:num>
  <w:num w:numId="24">
    <w:abstractNumId w:val="6"/>
  </w:num>
  <w:num w:numId="25">
    <w:abstractNumId w:val="22"/>
  </w:num>
  <w:num w:numId="26">
    <w:abstractNumId w:val="35"/>
  </w:num>
  <w:num w:numId="27">
    <w:abstractNumId w:val="25"/>
  </w:num>
  <w:num w:numId="28">
    <w:abstractNumId w:val="21"/>
  </w:num>
  <w:num w:numId="29">
    <w:abstractNumId w:val="2"/>
  </w:num>
  <w:num w:numId="30">
    <w:abstractNumId w:val="12"/>
  </w:num>
  <w:num w:numId="31">
    <w:abstractNumId w:val="32"/>
  </w:num>
  <w:num w:numId="32">
    <w:abstractNumId w:val="34"/>
  </w:num>
  <w:num w:numId="33">
    <w:abstractNumId w:val="19"/>
  </w:num>
  <w:num w:numId="34">
    <w:abstractNumId w:val="1"/>
  </w:num>
  <w:num w:numId="35">
    <w:abstractNumId w:val="37"/>
  </w:num>
  <w:num w:numId="36">
    <w:abstractNumId w:val="5"/>
  </w:num>
  <w:num w:numId="37">
    <w:abstractNumId w:val="28"/>
  </w:num>
  <w:num w:numId="38">
    <w:abstractNumId w:val="29"/>
  </w:num>
  <w:num w:numId="39">
    <w:abstractNumId w:val="20"/>
  </w:num>
  <w:num w:numId="4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EBC"/>
    <w:rsid w:val="00034FF2"/>
    <w:rsid w:val="00035A99"/>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4783B"/>
    <w:rsid w:val="00050460"/>
    <w:rsid w:val="00050B16"/>
    <w:rsid w:val="000511F9"/>
    <w:rsid w:val="00051233"/>
    <w:rsid w:val="000514AD"/>
    <w:rsid w:val="000520C4"/>
    <w:rsid w:val="00052255"/>
    <w:rsid w:val="000528A2"/>
    <w:rsid w:val="000528F0"/>
    <w:rsid w:val="00052AD9"/>
    <w:rsid w:val="0005354B"/>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A67"/>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D7E"/>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F03"/>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6B6"/>
    <w:rsid w:val="000E3D57"/>
    <w:rsid w:val="000E448C"/>
    <w:rsid w:val="000E4D00"/>
    <w:rsid w:val="000E4E5D"/>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013"/>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42B"/>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6"/>
    <w:rsid w:val="00140140"/>
    <w:rsid w:val="00140B34"/>
    <w:rsid w:val="00141644"/>
    <w:rsid w:val="00141B12"/>
    <w:rsid w:val="00141B7B"/>
    <w:rsid w:val="00141BAC"/>
    <w:rsid w:val="001428CA"/>
    <w:rsid w:val="00143247"/>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589"/>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77E"/>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2F34"/>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51A"/>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506"/>
    <w:rsid w:val="002A1A31"/>
    <w:rsid w:val="002A1F6A"/>
    <w:rsid w:val="002A21A8"/>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3FD4"/>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4D8"/>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AA8"/>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6E2"/>
    <w:rsid w:val="00307BA4"/>
    <w:rsid w:val="00310144"/>
    <w:rsid w:val="0031033E"/>
    <w:rsid w:val="0031149A"/>
    <w:rsid w:val="00311689"/>
    <w:rsid w:val="003116E8"/>
    <w:rsid w:val="00311AC6"/>
    <w:rsid w:val="00311C08"/>
    <w:rsid w:val="00311C3D"/>
    <w:rsid w:val="00311CEC"/>
    <w:rsid w:val="00312198"/>
    <w:rsid w:val="0031252F"/>
    <w:rsid w:val="00312882"/>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4E5"/>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C42"/>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6DB"/>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AC6"/>
    <w:rsid w:val="003A1FF4"/>
    <w:rsid w:val="003A2455"/>
    <w:rsid w:val="003A2819"/>
    <w:rsid w:val="003A33E5"/>
    <w:rsid w:val="003A3995"/>
    <w:rsid w:val="003A39A1"/>
    <w:rsid w:val="003A3D56"/>
    <w:rsid w:val="003A3E46"/>
    <w:rsid w:val="003A4BB1"/>
    <w:rsid w:val="003A4BFA"/>
    <w:rsid w:val="003A4CCF"/>
    <w:rsid w:val="003A5321"/>
    <w:rsid w:val="003A561C"/>
    <w:rsid w:val="003A56F6"/>
    <w:rsid w:val="003A580A"/>
    <w:rsid w:val="003A597F"/>
    <w:rsid w:val="003A5DBE"/>
    <w:rsid w:val="003A5EB3"/>
    <w:rsid w:val="003A5EB4"/>
    <w:rsid w:val="003A61B4"/>
    <w:rsid w:val="003A6201"/>
    <w:rsid w:val="003A6649"/>
    <w:rsid w:val="003A73F8"/>
    <w:rsid w:val="003A791B"/>
    <w:rsid w:val="003B02A0"/>
    <w:rsid w:val="003B030B"/>
    <w:rsid w:val="003B0562"/>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E7C48"/>
    <w:rsid w:val="003F032D"/>
    <w:rsid w:val="003F0CD8"/>
    <w:rsid w:val="003F0EC4"/>
    <w:rsid w:val="003F1086"/>
    <w:rsid w:val="003F15C1"/>
    <w:rsid w:val="003F163F"/>
    <w:rsid w:val="003F1F3E"/>
    <w:rsid w:val="003F2578"/>
    <w:rsid w:val="003F3888"/>
    <w:rsid w:val="003F38E5"/>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1B3"/>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C26"/>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A33"/>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F36"/>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565D"/>
    <w:rsid w:val="004E604B"/>
    <w:rsid w:val="004E6579"/>
    <w:rsid w:val="004E6F16"/>
    <w:rsid w:val="004E72F9"/>
    <w:rsid w:val="004F00EC"/>
    <w:rsid w:val="004F02D8"/>
    <w:rsid w:val="004F0D2A"/>
    <w:rsid w:val="004F0DB4"/>
    <w:rsid w:val="004F1097"/>
    <w:rsid w:val="004F1321"/>
    <w:rsid w:val="004F1A95"/>
    <w:rsid w:val="004F2ADF"/>
    <w:rsid w:val="004F3489"/>
    <w:rsid w:val="004F4A42"/>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37"/>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6FC"/>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03D"/>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396E"/>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452"/>
    <w:rsid w:val="00593C8C"/>
    <w:rsid w:val="00593CEF"/>
    <w:rsid w:val="0059429E"/>
    <w:rsid w:val="00594823"/>
    <w:rsid w:val="00594D1C"/>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8EF"/>
    <w:rsid w:val="005A4906"/>
    <w:rsid w:val="005A4DDE"/>
    <w:rsid w:val="005A4E47"/>
    <w:rsid w:val="005A58A3"/>
    <w:rsid w:val="005A5CF0"/>
    <w:rsid w:val="005A60B5"/>
    <w:rsid w:val="005A662D"/>
    <w:rsid w:val="005A6842"/>
    <w:rsid w:val="005A684E"/>
    <w:rsid w:val="005A6B85"/>
    <w:rsid w:val="005A6D9A"/>
    <w:rsid w:val="005A759D"/>
    <w:rsid w:val="005A75BF"/>
    <w:rsid w:val="005A75E1"/>
    <w:rsid w:val="005A7B2A"/>
    <w:rsid w:val="005A7BA5"/>
    <w:rsid w:val="005B0319"/>
    <w:rsid w:val="005B0472"/>
    <w:rsid w:val="005B10D4"/>
    <w:rsid w:val="005B1642"/>
    <w:rsid w:val="005B165C"/>
    <w:rsid w:val="005B1957"/>
    <w:rsid w:val="005B1B24"/>
    <w:rsid w:val="005B2177"/>
    <w:rsid w:val="005B22E6"/>
    <w:rsid w:val="005B29D5"/>
    <w:rsid w:val="005B2BA2"/>
    <w:rsid w:val="005B3184"/>
    <w:rsid w:val="005B31EE"/>
    <w:rsid w:val="005B33C2"/>
    <w:rsid w:val="005B37D5"/>
    <w:rsid w:val="005B3843"/>
    <w:rsid w:val="005B4420"/>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3D21"/>
    <w:rsid w:val="005C4281"/>
    <w:rsid w:val="005C4450"/>
    <w:rsid w:val="005C502F"/>
    <w:rsid w:val="005C5A64"/>
    <w:rsid w:val="005C5ED7"/>
    <w:rsid w:val="005C5F96"/>
    <w:rsid w:val="005C61A7"/>
    <w:rsid w:val="005C6786"/>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C34"/>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4CB"/>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B97"/>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80A"/>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5287"/>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AA5"/>
    <w:rsid w:val="00726C6F"/>
    <w:rsid w:val="0072702E"/>
    <w:rsid w:val="007275ED"/>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6770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2E7"/>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1AB"/>
    <w:rsid w:val="007B2844"/>
    <w:rsid w:val="007B308F"/>
    <w:rsid w:val="007B3345"/>
    <w:rsid w:val="007B33E8"/>
    <w:rsid w:val="007B352F"/>
    <w:rsid w:val="007B36B7"/>
    <w:rsid w:val="007B3799"/>
    <w:rsid w:val="007B382B"/>
    <w:rsid w:val="007B3936"/>
    <w:rsid w:val="007B39FF"/>
    <w:rsid w:val="007B3EE7"/>
    <w:rsid w:val="007B3F4B"/>
    <w:rsid w:val="007B4081"/>
    <w:rsid w:val="007B55B6"/>
    <w:rsid w:val="007B5C53"/>
    <w:rsid w:val="007B5EBB"/>
    <w:rsid w:val="007B5EE1"/>
    <w:rsid w:val="007B5FF0"/>
    <w:rsid w:val="007B6122"/>
    <w:rsid w:val="007B626E"/>
    <w:rsid w:val="007B6300"/>
    <w:rsid w:val="007B6473"/>
    <w:rsid w:val="007B66B4"/>
    <w:rsid w:val="007B68D6"/>
    <w:rsid w:val="007B7235"/>
    <w:rsid w:val="007B7496"/>
    <w:rsid w:val="007B76CE"/>
    <w:rsid w:val="007B7F1D"/>
    <w:rsid w:val="007C0716"/>
    <w:rsid w:val="007C0992"/>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7B6"/>
    <w:rsid w:val="007E4777"/>
    <w:rsid w:val="007E4F09"/>
    <w:rsid w:val="007E5401"/>
    <w:rsid w:val="007E5CFD"/>
    <w:rsid w:val="007E6002"/>
    <w:rsid w:val="007E67B4"/>
    <w:rsid w:val="007E6991"/>
    <w:rsid w:val="007E6AAC"/>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1E"/>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803"/>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B3"/>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22"/>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4ED"/>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2E"/>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42E"/>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4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71"/>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CA8"/>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3C45"/>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1E2"/>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C0"/>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DE4"/>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BB8"/>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22"/>
    <w:rsid w:val="009832A8"/>
    <w:rsid w:val="009836B9"/>
    <w:rsid w:val="009838AB"/>
    <w:rsid w:val="00984117"/>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5E3"/>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6FDC"/>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520"/>
    <w:rsid w:val="009B68DC"/>
    <w:rsid w:val="009B6A01"/>
    <w:rsid w:val="009B6E5E"/>
    <w:rsid w:val="009B7260"/>
    <w:rsid w:val="009C0054"/>
    <w:rsid w:val="009C02E7"/>
    <w:rsid w:val="009C0E50"/>
    <w:rsid w:val="009C0E84"/>
    <w:rsid w:val="009C1262"/>
    <w:rsid w:val="009C14AC"/>
    <w:rsid w:val="009C1BFC"/>
    <w:rsid w:val="009C1CA0"/>
    <w:rsid w:val="009C1E8C"/>
    <w:rsid w:val="009C213E"/>
    <w:rsid w:val="009C23D7"/>
    <w:rsid w:val="009C2D5D"/>
    <w:rsid w:val="009C2DD2"/>
    <w:rsid w:val="009C357D"/>
    <w:rsid w:val="009C37C1"/>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D67CE"/>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729"/>
    <w:rsid w:val="00A138C9"/>
    <w:rsid w:val="00A13DCB"/>
    <w:rsid w:val="00A13EC0"/>
    <w:rsid w:val="00A15067"/>
    <w:rsid w:val="00A155CB"/>
    <w:rsid w:val="00A15E54"/>
    <w:rsid w:val="00A16419"/>
    <w:rsid w:val="00A1729F"/>
    <w:rsid w:val="00A17410"/>
    <w:rsid w:val="00A174EA"/>
    <w:rsid w:val="00A2024B"/>
    <w:rsid w:val="00A20D44"/>
    <w:rsid w:val="00A2186C"/>
    <w:rsid w:val="00A21C59"/>
    <w:rsid w:val="00A22CD3"/>
    <w:rsid w:val="00A22DFE"/>
    <w:rsid w:val="00A22FE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55"/>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82"/>
    <w:rsid w:val="00A65AE8"/>
    <w:rsid w:val="00A65CD4"/>
    <w:rsid w:val="00A662EC"/>
    <w:rsid w:val="00A66510"/>
    <w:rsid w:val="00A66719"/>
    <w:rsid w:val="00A66AE9"/>
    <w:rsid w:val="00A67187"/>
    <w:rsid w:val="00A67EC3"/>
    <w:rsid w:val="00A7030F"/>
    <w:rsid w:val="00A705E3"/>
    <w:rsid w:val="00A710D4"/>
    <w:rsid w:val="00A712B6"/>
    <w:rsid w:val="00A71387"/>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501"/>
    <w:rsid w:val="00A87795"/>
    <w:rsid w:val="00A87FF6"/>
    <w:rsid w:val="00A904A1"/>
    <w:rsid w:val="00A90505"/>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616"/>
    <w:rsid w:val="00AA0DB0"/>
    <w:rsid w:val="00AA0E02"/>
    <w:rsid w:val="00AA100F"/>
    <w:rsid w:val="00AA102F"/>
    <w:rsid w:val="00AA1802"/>
    <w:rsid w:val="00AA1EC5"/>
    <w:rsid w:val="00AA202F"/>
    <w:rsid w:val="00AA2182"/>
    <w:rsid w:val="00AA26AD"/>
    <w:rsid w:val="00AA275D"/>
    <w:rsid w:val="00AA29E7"/>
    <w:rsid w:val="00AA2F96"/>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6EC"/>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4D34"/>
    <w:rsid w:val="00AE55D0"/>
    <w:rsid w:val="00AE5CE6"/>
    <w:rsid w:val="00AE608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79"/>
    <w:rsid w:val="00B175E8"/>
    <w:rsid w:val="00B1797A"/>
    <w:rsid w:val="00B2019B"/>
    <w:rsid w:val="00B204BD"/>
    <w:rsid w:val="00B205C5"/>
    <w:rsid w:val="00B2086D"/>
    <w:rsid w:val="00B215D9"/>
    <w:rsid w:val="00B21C54"/>
    <w:rsid w:val="00B22095"/>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52"/>
    <w:rsid w:val="00B32677"/>
    <w:rsid w:val="00B3271D"/>
    <w:rsid w:val="00B33F2B"/>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B0"/>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2E7"/>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A72"/>
    <w:rsid w:val="00B92EC7"/>
    <w:rsid w:val="00B93008"/>
    <w:rsid w:val="00B932AC"/>
    <w:rsid w:val="00B93776"/>
    <w:rsid w:val="00B9378B"/>
    <w:rsid w:val="00B944DA"/>
    <w:rsid w:val="00B94682"/>
    <w:rsid w:val="00B948FD"/>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838"/>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2B4"/>
    <w:rsid w:val="00BF4471"/>
    <w:rsid w:val="00BF513A"/>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3A7"/>
    <w:rsid w:val="00C42AE8"/>
    <w:rsid w:val="00C42B20"/>
    <w:rsid w:val="00C43875"/>
    <w:rsid w:val="00C43FF0"/>
    <w:rsid w:val="00C44DCB"/>
    <w:rsid w:val="00C45063"/>
    <w:rsid w:val="00C452B1"/>
    <w:rsid w:val="00C45344"/>
    <w:rsid w:val="00C45918"/>
    <w:rsid w:val="00C47732"/>
    <w:rsid w:val="00C47A87"/>
    <w:rsid w:val="00C47C8B"/>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091"/>
    <w:rsid w:val="00C645BF"/>
    <w:rsid w:val="00C6490D"/>
    <w:rsid w:val="00C65099"/>
    <w:rsid w:val="00C65554"/>
    <w:rsid w:val="00C65806"/>
    <w:rsid w:val="00C65AA5"/>
    <w:rsid w:val="00C65C0B"/>
    <w:rsid w:val="00C663EB"/>
    <w:rsid w:val="00C663FC"/>
    <w:rsid w:val="00C66742"/>
    <w:rsid w:val="00C668EB"/>
    <w:rsid w:val="00C67679"/>
    <w:rsid w:val="00C6784A"/>
    <w:rsid w:val="00C67D3C"/>
    <w:rsid w:val="00C67D71"/>
    <w:rsid w:val="00C70F19"/>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8C8"/>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3A5"/>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516"/>
    <w:rsid w:val="00CF6686"/>
    <w:rsid w:val="00CF6828"/>
    <w:rsid w:val="00CF75EC"/>
    <w:rsid w:val="00CF7794"/>
    <w:rsid w:val="00CF7B3D"/>
    <w:rsid w:val="00CF7C08"/>
    <w:rsid w:val="00CF7E23"/>
    <w:rsid w:val="00D001B9"/>
    <w:rsid w:val="00D00419"/>
    <w:rsid w:val="00D00B96"/>
    <w:rsid w:val="00D00F53"/>
    <w:rsid w:val="00D01249"/>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57"/>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4D8"/>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CB7"/>
    <w:rsid w:val="00D60EEB"/>
    <w:rsid w:val="00D6349E"/>
    <w:rsid w:val="00D6353C"/>
    <w:rsid w:val="00D640CB"/>
    <w:rsid w:val="00D644F5"/>
    <w:rsid w:val="00D64617"/>
    <w:rsid w:val="00D64E5E"/>
    <w:rsid w:val="00D65BA8"/>
    <w:rsid w:val="00D65D4C"/>
    <w:rsid w:val="00D6605C"/>
    <w:rsid w:val="00D666F2"/>
    <w:rsid w:val="00D66C80"/>
    <w:rsid w:val="00D6727E"/>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DCE"/>
    <w:rsid w:val="00D87E8B"/>
    <w:rsid w:val="00D9025E"/>
    <w:rsid w:val="00D91811"/>
    <w:rsid w:val="00D92BBE"/>
    <w:rsid w:val="00D93445"/>
    <w:rsid w:val="00D93A0F"/>
    <w:rsid w:val="00D93E44"/>
    <w:rsid w:val="00D93EE5"/>
    <w:rsid w:val="00D9409B"/>
    <w:rsid w:val="00D9415C"/>
    <w:rsid w:val="00D9419E"/>
    <w:rsid w:val="00D94C10"/>
    <w:rsid w:val="00D94CF6"/>
    <w:rsid w:val="00D9533A"/>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67B"/>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72C"/>
    <w:rsid w:val="00DF3DD5"/>
    <w:rsid w:val="00DF3EEF"/>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8D7"/>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F3"/>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766"/>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1B"/>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87703"/>
    <w:rsid w:val="00E9088E"/>
    <w:rsid w:val="00E914B1"/>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014"/>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3E9D"/>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A42"/>
    <w:rsid w:val="00ED7C1C"/>
    <w:rsid w:val="00ED7CC7"/>
    <w:rsid w:val="00EE014B"/>
    <w:rsid w:val="00EE0284"/>
    <w:rsid w:val="00EE0567"/>
    <w:rsid w:val="00EE139E"/>
    <w:rsid w:val="00EE1D36"/>
    <w:rsid w:val="00EE2C4F"/>
    <w:rsid w:val="00EE2FE7"/>
    <w:rsid w:val="00EE37E5"/>
    <w:rsid w:val="00EE3FFD"/>
    <w:rsid w:val="00EE43B9"/>
    <w:rsid w:val="00EE477D"/>
    <w:rsid w:val="00EE4D9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44"/>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3B"/>
    <w:rsid w:val="00F532E8"/>
    <w:rsid w:val="00F53496"/>
    <w:rsid w:val="00F53866"/>
    <w:rsid w:val="00F53DF1"/>
    <w:rsid w:val="00F54ACF"/>
    <w:rsid w:val="00F54DA8"/>
    <w:rsid w:val="00F5529C"/>
    <w:rsid w:val="00F56012"/>
    <w:rsid w:val="00F56148"/>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22F"/>
    <w:rsid w:val="00F84454"/>
    <w:rsid w:val="00F8449B"/>
    <w:rsid w:val="00F844BF"/>
    <w:rsid w:val="00F84626"/>
    <w:rsid w:val="00F8476C"/>
    <w:rsid w:val="00F84EAB"/>
    <w:rsid w:val="00F864A4"/>
    <w:rsid w:val="00F86A45"/>
    <w:rsid w:val="00F86EED"/>
    <w:rsid w:val="00F878FE"/>
    <w:rsid w:val="00F87B44"/>
    <w:rsid w:val="00F87C3A"/>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6FA"/>
    <w:rsid w:val="00F97D19"/>
    <w:rsid w:val="00F97E7A"/>
    <w:rsid w:val="00FA065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5BBD"/>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0D0"/>
    <w:rsid w:val="00FC6451"/>
    <w:rsid w:val="00FC6587"/>
    <w:rsid w:val="00FC67F5"/>
    <w:rsid w:val="00FC6FA9"/>
    <w:rsid w:val="00FC7576"/>
    <w:rsid w:val="00FC7BA3"/>
    <w:rsid w:val="00FD066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ADB"/>
    <w:rsid w:val="00FE1D47"/>
    <w:rsid w:val="00FE2268"/>
    <w:rsid w:val="00FE23D7"/>
    <w:rsid w:val="00FE30BC"/>
    <w:rsid w:val="00FE3778"/>
    <w:rsid w:val="00FE380A"/>
    <w:rsid w:val="00FE3CDD"/>
    <w:rsid w:val="00FE4DBB"/>
    <w:rsid w:val="00FE4F9D"/>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6D5"/>
    <w:rsid w:val="00FF3944"/>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21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F52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521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832">
      <w:bodyDiv w:val="1"/>
      <w:marLeft w:val="0"/>
      <w:marRight w:val="0"/>
      <w:marTop w:val="0"/>
      <w:marBottom w:val="0"/>
      <w:divBdr>
        <w:top w:val="none" w:sz="0" w:space="0" w:color="auto"/>
        <w:left w:val="none" w:sz="0" w:space="0" w:color="auto"/>
        <w:bottom w:val="none" w:sz="0" w:space="0" w:color="auto"/>
        <w:right w:val="none" w:sz="0" w:space="0" w:color="auto"/>
      </w:divBdr>
      <w:divsChild>
        <w:div w:id="1273437527">
          <w:marLeft w:val="446"/>
          <w:marRight w:val="0"/>
          <w:marTop w:val="0"/>
          <w:marBottom w:val="0"/>
          <w:divBdr>
            <w:top w:val="none" w:sz="0" w:space="0" w:color="auto"/>
            <w:left w:val="none" w:sz="0" w:space="0" w:color="auto"/>
            <w:bottom w:val="none" w:sz="0" w:space="0" w:color="auto"/>
            <w:right w:val="none" w:sz="0" w:space="0" w:color="auto"/>
          </w:divBdr>
        </w:div>
        <w:div w:id="236592540">
          <w:marLeft w:val="446"/>
          <w:marRight w:val="0"/>
          <w:marTop w:val="0"/>
          <w:marBottom w:val="0"/>
          <w:divBdr>
            <w:top w:val="none" w:sz="0" w:space="0" w:color="auto"/>
            <w:left w:val="none" w:sz="0" w:space="0" w:color="auto"/>
            <w:bottom w:val="none" w:sz="0" w:space="0" w:color="auto"/>
            <w:right w:val="none" w:sz="0" w:space="0" w:color="auto"/>
          </w:divBdr>
        </w:div>
        <w:div w:id="1973901736">
          <w:marLeft w:val="446"/>
          <w:marRight w:val="0"/>
          <w:marTop w:val="0"/>
          <w:marBottom w:val="0"/>
          <w:divBdr>
            <w:top w:val="none" w:sz="0" w:space="0" w:color="auto"/>
            <w:left w:val="none" w:sz="0" w:space="0" w:color="auto"/>
            <w:bottom w:val="none" w:sz="0" w:space="0" w:color="auto"/>
            <w:right w:val="none" w:sz="0" w:space="0" w:color="auto"/>
          </w:divBdr>
        </w:div>
        <w:div w:id="873157122">
          <w:marLeft w:val="446"/>
          <w:marRight w:val="0"/>
          <w:marTop w:val="0"/>
          <w:marBottom w:val="0"/>
          <w:divBdr>
            <w:top w:val="none" w:sz="0" w:space="0" w:color="auto"/>
            <w:left w:val="none" w:sz="0" w:space="0" w:color="auto"/>
            <w:bottom w:val="none" w:sz="0" w:space="0" w:color="auto"/>
            <w:right w:val="none" w:sz="0" w:space="0" w:color="auto"/>
          </w:divBdr>
        </w:div>
        <w:div w:id="970206088">
          <w:marLeft w:val="446"/>
          <w:marRight w:val="0"/>
          <w:marTop w:val="0"/>
          <w:marBottom w:val="0"/>
          <w:divBdr>
            <w:top w:val="none" w:sz="0" w:space="0" w:color="auto"/>
            <w:left w:val="none" w:sz="0" w:space="0" w:color="auto"/>
            <w:bottom w:val="none" w:sz="0" w:space="0" w:color="auto"/>
            <w:right w:val="none" w:sz="0" w:space="0" w:color="auto"/>
          </w:divBdr>
        </w:div>
        <w:div w:id="1007174130">
          <w:marLeft w:val="1166"/>
          <w:marRight w:val="0"/>
          <w:marTop w:val="0"/>
          <w:marBottom w:val="0"/>
          <w:divBdr>
            <w:top w:val="none" w:sz="0" w:space="0" w:color="auto"/>
            <w:left w:val="none" w:sz="0" w:space="0" w:color="auto"/>
            <w:bottom w:val="none" w:sz="0" w:space="0" w:color="auto"/>
            <w:right w:val="none" w:sz="0" w:space="0" w:color="auto"/>
          </w:divBdr>
        </w:div>
        <w:div w:id="1164278381">
          <w:marLeft w:val="1166"/>
          <w:marRight w:val="0"/>
          <w:marTop w:val="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691415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46042">
      <w:bodyDiv w:val="1"/>
      <w:marLeft w:val="0"/>
      <w:marRight w:val="0"/>
      <w:marTop w:val="0"/>
      <w:marBottom w:val="0"/>
      <w:divBdr>
        <w:top w:val="none" w:sz="0" w:space="0" w:color="auto"/>
        <w:left w:val="none" w:sz="0" w:space="0" w:color="auto"/>
        <w:bottom w:val="none" w:sz="0" w:space="0" w:color="auto"/>
        <w:right w:val="none" w:sz="0" w:space="0" w:color="auto"/>
      </w:divBdr>
      <w:divsChild>
        <w:div w:id="1475680613">
          <w:marLeft w:val="547"/>
          <w:marRight w:val="0"/>
          <w:marTop w:val="115"/>
          <w:marBottom w:val="0"/>
          <w:divBdr>
            <w:top w:val="none" w:sz="0" w:space="0" w:color="auto"/>
            <w:left w:val="none" w:sz="0" w:space="0" w:color="auto"/>
            <w:bottom w:val="none" w:sz="0" w:space="0" w:color="auto"/>
            <w:right w:val="none" w:sz="0" w:space="0" w:color="auto"/>
          </w:divBdr>
        </w:div>
        <w:div w:id="671301419">
          <w:marLeft w:val="1166"/>
          <w:marRight w:val="0"/>
          <w:marTop w:val="96"/>
          <w:marBottom w:val="0"/>
          <w:divBdr>
            <w:top w:val="none" w:sz="0" w:space="0" w:color="auto"/>
            <w:left w:val="none" w:sz="0" w:space="0" w:color="auto"/>
            <w:bottom w:val="none" w:sz="0" w:space="0" w:color="auto"/>
            <w:right w:val="none" w:sz="0" w:space="0" w:color="auto"/>
          </w:divBdr>
        </w:div>
        <w:div w:id="1716344886">
          <w:marLeft w:val="1800"/>
          <w:marRight w:val="0"/>
          <w:marTop w:val="86"/>
          <w:marBottom w:val="0"/>
          <w:divBdr>
            <w:top w:val="none" w:sz="0" w:space="0" w:color="auto"/>
            <w:left w:val="none" w:sz="0" w:space="0" w:color="auto"/>
            <w:bottom w:val="none" w:sz="0" w:space="0" w:color="auto"/>
            <w:right w:val="none" w:sz="0" w:space="0" w:color="auto"/>
          </w:divBdr>
        </w:div>
        <w:div w:id="738404425">
          <w:marLeft w:val="2520"/>
          <w:marRight w:val="0"/>
          <w:marTop w:val="77"/>
          <w:marBottom w:val="0"/>
          <w:divBdr>
            <w:top w:val="none" w:sz="0" w:space="0" w:color="auto"/>
            <w:left w:val="none" w:sz="0" w:space="0" w:color="auto"/>
            <w:bottom w:val="none" w:sz="0" w:space="0" w:color="auto"/>
            <w:right w:val="none" w:sz="0" w:space="0" w:color="auto"/>
          </w:divBdr>
        </w:div>
        <w:div w:id="587009359">
          <w:marLeft w:val="1166"/>
          <w:marRight w:val="0"/>
          <w:marTop w:val="96"/>
          <w:marBottom w:val="0"/>
          <w:divBdr>
            <w:top w:val="none" w:sz="0" w:space="0" w:color="auto"/>
            <w:left w:val="none" w:sz="0" w:space="0" w:color="auto"/>
            <w:bottom w:val="none" w:sz="0" w:space="0" w:color="auto"/>
            <w:right w:val="none" w:sz="0" w:space="0" w:color="auto"/>
          </w:divBdr>
        </w:div>
        <w:div w:id="1489980659">
          <w:marLeft w:val="1800"/>
          <w:marRight w:val="0"/>
          <w:marTop w:val="86"/>
          <w:marBottom w:val="0"/>
          <w:divBdr>
            <w:top w:val="none" w:sz="0" w:space="0" w:color="auto"/>
            <w:left w:val="none" w:sz="0" w:space="0" w:color="auto"/>
            <w:bottom w:val="none" w:sz="0" w:space="0" w:color="auto"/>
            <w:right w:val="none" w:sz="0" w:space="0" w:color="auto"/>
          </w:divBdr>
        </w:div>
        <w:div w:id="576088091">
          <w:marLeft w:val="2520"/>
          <w:marRight w:val="0"/>
          <w:marTop w:val="77"/>
          <w:marBottom w:val="0"/>
          <w:divBdr>
            <w:top w:val="none" w:sz="0" w:space="0" w:color="auto"/>
            <w:left w:val="none" w:sz="0" w:space="0" w:color="auto"/>
            <w:bottom w:val="none" w:sz="0" w:space="0" w:color="auto"/>
            <w:right w:val="none" w:sz="0" w:space="0" w:color="auto"/>
          </w:divBdr>
        </w:div>
        <w:div w:id="1955166241">
          <w:marLeft w:val="2520"/>
          <w:marRight w:val="0"/>
          <w:marTop w:val="77"/>
          <w:marBottom w:val="0"/>
          <w:divBdr>
            <w:top w:val="none" w:sz="0" w:space="0" w:color="auto"/>
            <w:left w:val="none" w:sz="0" w:space="0" w:color="auto"/>
            <w:bottom w:val="none" w:sz="0" w:space="0" w:color="auto"/>
            <w:right w:val="none" w:sz="0" w:space="0" w:color="auto"/>
          </w:divBdr>
        </w:div>
        <w:div w:id="929630313">
          <w:marLeft w:val="1800"/>
          <w:marRight w:val="0"/>
          <w:marTop w:val="86"/>
          <w:marBottom w:val="0"/>
          <w:divBdr>
            <w:top w:val="none" w:sz="0" w:space="0" w:color="auto"/>
            <w:left w:val="none" w:sz="0" w:space="0" w:color="auto"/>
            <w:bottom w:val="none" w:sz="0" w:space="0" w:color="auto"/>
            <w:right w:val="none" w:sz="0" w:space="0" w:color="auto"/>
          </w:divBdr>
        </w:div>
        <w:div w:id="94324288">
          <w:marLeft w:val="1166"/>
          <w:marRight w:val="0"/>
          <w:marTop w:val="96"/>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788029">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0682998">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90795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6C782-A3FB-44C8-BBD6-010AACB6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2019-05-03T07:37:00Z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